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bookmarkStart w:id="0" w:name="_GoBack" w:displacedByCustomXml="next"/>
    <w:bookmarkEnd w:id="0" w:displacedByCustomXml="next"/>
    <w:sdt>
      <w:sdtPr>
        <w:id w:val="-192540916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  <w:szCs w:val="24"/>
        </w:rPr>
      </w:sdtEndPr>
      <w:sdtContent>
        <w:p w:rsidR="009D7E2F" w:rsidRDefault="009D7E2F" w:rsidP="009D7E2F">
          <w:pPr>
            <w:pStyle w:val="Header"/>
            <w:tabs>
              <w:tab w:val="right" w:pos="1161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8143A76" wp14:editId="5B137C36">
                    <wp:simplePos x="0" y="0"/>
                    <wp:positionH relativeFrom="column">
                      <wp:posOffset>923925</wp:posOffset>
                    </wp:positionH>
                    <wp:positionV relativeFrom="paragraph">
                      <wp:posOffset>38099</wp:posOffset>
                    </wp:positionV>
                    <wp:extent cx="5577840" cy="1247775"/>
                    <wp:effectExtent l="0" t="0" r="3810" b="9525"/>
                    <wp:wrapNone/>
                    <wp:docPr id="35" name="Text Box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77840" cy="1247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7E2F" w:rsidRDefault="009D7E2F" w:rsidP="009D7E2F">
                                <w:pPr>
                                  <w:tabs>
                                    <w:tab w:val="left" w:pos="0"/>
                                    <w:tab w:val="right" w:pos="8460"/>
                                  </w:tabs>
                                  <w:spacing w:line="180" w:lineRule="exact"/>
                                  <w:jc w:val="both"/>
                                  <w:rPr>
                                    <w:sz w:val="18"/>
                                  </w:rPr>
                                </w:pPr>
                                <w:r w:rsidRPr="00B04691">
                                  <w:rPr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9D7E2F" w:rsidRDefault="009D7E2F" w:rsidP="009D7E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Arkansas </w:t>
                                </w:r>
                                <w:r w:rsidRPr="00747BD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Department of Finance </w:t>
                                </w:r>
                              </w:p>
                              <w:p w:rsidR="009D7E2F" w:rsidRDefault="009D7E2F" w:rsidP="009D7E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747BD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and</w:t>
                                </w:r>
                                <w:proofErr w:type="gramEnd"/>
                                <w:r w:rsidRPr="00747BD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 w:rsidRPr="00747BD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dministration</w:t>
                                </w:r>
                              </w:p>
                              <w:p w:rsidR="009D7E2F" w:rsidRPr="000956CC" w:rsidRDefault="009D7E2F" w:rsidP="009D7E2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747BD1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Office of Intergovernmental Services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:rsidR="009D7E2F" w:rsidRDefault="009D7E2F" w:rsidP="009D7E2F">
                                <w:pPr>
                                  <w:tabs>
                                    <w:tab w:val="left" w:pos="0"/>
                                    <w:tab w:val="right" w:pos="8460"/>
                                  </w:tabs>
                                  <w:spacing w:line="200" w:lineRule="exact"/>
                                  <w:jc w:val="both"/>
                                  <w:rPr>
                                    <w:sz w:val="18"/>
                                  </w:rPr>
                                </w:pPr>
                              </w:p>
                              <w:p w:rsidR="009D7E2F" w:rsidRDefault="009D7E2F" w:rsidP="009D7E2F">
                                <w:pPr>
                                  <w:tabs>
                                    <w:tab w:val="left" w:pos="0"/>
                                    <w:tab w:val="right" w:pos="8460"/>
                                  </w:tabs>
                                  <w:spacing w:line="200" w:lineRule="exact"/>
                                  <w:jc w:val="both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ab/>
                                </w:r>
                                <w:r>
                                  <w:t xml:space="preserve"> </w:t>
                                </w:r>
                              </w:p>
                              <w:p w:rsidR="009D7E2F" w:rsidRDefault="009D7E2F" w:rsidP="009D7E2F">
                                <w:pPr>
                                  <w:tabs>
                                    <w:tab w:val="left" w:pos="0"/>
                                    <w:tab w:val="right" w:pos="8460"/>
                                  </w:tabs>
                                  <w:spacing w:line="200" w:lineRule="exact"/>
                                  <w:jc w:val="both"/>
                                  <w:rPr>
                                    <w:sz w:val="18"/>
                                  </w:rPr>
                                </w:pPr>
                              </w:p>
                              <w:p w:rsidR="009D7E2F" w:rsidRDefault="009D7E2F" w:rsidP="009D7E2F">
                                <w:pPr>
                                  <w:tabs>
                                    <w:tab w:val="left" w:pos="0"/>
                                    <w:tab w:val="right" w:pos="8460"/>
                                  </w:tabs>
                                  <w:spacing w:line="200" w:lineRule="exact"/>
                                  <w:jc w:val="both"/>
                                </w:pPr>
                                <w:r>
                                  <w:tab/>
                                </w:r>
                              </w:p>
                              <w:p w:rsidR="009D7E2F" w:rsidRDefault="009D7E2F" w:rsidP="009D7E2F">
                                <w:pPr>
                                  <w:spacing w:line="200" w:lineRule="atLeast"/>
                                  <w:ind w:firstLine="200"/>
                                </w:pPr>
                                <w:r>
                                  <w:tab/>
                                </w:r>
                              </w:p>
                              <w:p w:rsidR="009D7E2F" w:rsidRDefault="009D7E2F" w:rsidP="009D7E2F">
                                <w:pPr>
                                  <w:pStyle w:val="Heading3"/>
                                  <w:rPr>
                                    <w:rFonts w:ascii="Times" w:hAnsi="Times"/>
                                  </w:rPr>
                                </w:pPr>
                              </w:p>
                              <w:p w:rsidR="009D7E2F" w:rsidRDefault="009D7E2F" w:rsidP="009D7E2F">
                                <w:pPr>
                                  <w:pStyle w:val="Heading2"/>
                                  <w:spacing w:before="60"/>
                                  <w:rPr>
                                    <w:rFonts w:ascii="Times" w:hAnsi="Times"/>
                                  </w:rPr>
                                </w:pPr>
                              </w:p>
                              <w:p w:rsidR="009D7E2F" w:rsidRDefault="009D7E2F" w:rsidP="009D7E2F">
                                <w:pPr>
                                  <w:tabs>
                                    <w:tab w:val="left" w:pos="0"/>
                                    <w:tab w:val="right" w:pos="8910"/>
                                  </w:tabs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9D7E2F" w:rsidRDefault="009D7E2F" w:rsidP="009D7E2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8143A7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style="position:absolute;margin-left:72.75pt;margin-top:3pt;width:439.2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" o:allowincell="f" stroked="f">
                    <v:textbox>
                      <w:txbxContent>
                        <w:p w:rsidR="009D7E2F" w:rsidRDefault="009D7E2F" w:rsidP="009D7E2F">
                          <w:pPr>
                            <w:tabs>
                              <w:tab w:val="left" w:pos="0"/>
                              <w:tab w:val="right" w:pos="8460"/>
                            </w:tabs>
                            <w:spacing w:line="180" w:lineRule="exact"/>
                            <w:jc w:val="both"/>
                            <w:rPr>
                              <w:sz w:val="18"/>
                            </w:rPr>
                          </w:pPr>
                          <w:r w:rsidRPr="00B04691"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9D7E2F" w:rsidRDefault="009D7E2F" w:rsidP="009D7E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Arkansas </w:t>
                          </w:r>
                          <w:r w:rsidRPr="00747BD1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Department of Finance </w:t>
                          </w:r>
                        </w:p>
                        <w:p w:rsidR="009D7E2F" w:rsidRDefault="009D7E2F" w:rsidP="009D7E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proofErr w:type="gramStart"/>
                          <w:r w:rsidRPr="00747BD1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and</w:t>
                          </w:r>
                          <w:proofErr w:type="gramEnd"/>
                          <w:r w:rsidRPr="00747BD1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Pr="00747BD1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dministration</w:t>
                          </w:r>
                        </w:p>
                        <w:p w:rsidR="009D7E2F" w:rsidRPr="000956CC" w:rsidRDefault="009D7E2F" w:rsidP="009D7E2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47BD1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Office of Intergovernmental Services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9D7E2F" w:rsidRDefault="009D7E2F" w:rsidP="009D7E2F">
                          <w:pPr>
                            <w:tabs>
                              <w:tab w:val="left" w:pos="0"/>
                              <w:tab w:val="right" w:pos="8460"/>
                            </w:tabs>
                            <w:spacing w:line="200" w:lineRule="exact"/>
                            <w:jc w:val="both"/>
                            <w:rPr>
                              <w:sz w:val="18"/>
                            </w:rPr>
                          </w:pPr>
                        </w:p>
                        <w:p w:rsidR="009D7E2F" w:rsidRDefault="009D7E2F" w:rsidP="009D7E2F">
                          <w:pPr>
                            <w:tabs>
                              <w:tab w:val="left" w:pos="0"/>
                              <w:tab w:val="right" w:pos="8460"/>
                            </w:tabs>
                            <w:spacing w:line="200" w:lineRule="exact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:rsidR="009D7E2F" w:rsidRDefault="009D7E2F" w:rsidP="009D7E2F">
                          <w:pPr>
                            <w:tabs>
                              <w:tab w:val="left" w:pos="0"/>
                              <w:tab w:val="right" w:pos="8460"/>
                            </w:tabs>
                            <w:spacing w:line="200" w:lineRule="exact"/>
                            <w:jc w:val="both"/>
                            <w:rPr>
                              <w:sz w:val="18"/>
                            </w:rPr>
                          </w:pPr>
                        </w:p>
                        <w:p w:rsidR="009D7E2F" w:rsidRDefault="009D7E2F" w:rsidP="009D7E2F">
                          <w:pPr>
                            <w:tabs>
                              <w:tab w:val="left" w:pos="0"/>
                              <w:tab w:val="right" w:pos="8460"/>
                            </w:tabs>
                            <w:spacing w:line="200" w:lineRule="exact"/>
                            <w:jc w:val="both"/>
                          </w:pPr>
                          <w:r>
                            <w:tab/>
                          </w:r>
                        </w:p>
                        <w:p w:rsidR="009D7E2F" w:rsidRDefault="009D7E2F" w:rsidP="009D7E2F">
                          <w:pPr>
                            <w:spacing w:line="200" w:lineRule="atLeast"/>
                            <w:ind w:firstLine="200"/>
                          </w:pPr>
                          <w:r>
                            <w:tab/>
                          </w:r>
                        </w:p>
                        <w:p w:rsidR="009D7E2F" w:rsidRDefault="009D7E2F" w:rsidP="009D7E2F">
                          <w:pPr>
                            <w:pStyle w:val="Heading3"/>
                            <w:rPr>
                              <w:rFonts w:ascii="Times" w:hAnsi="Times"/>
                            </w:rPr>
                          </w:pPr>
                        </w:p>
                        <w:p w:rsidR="009D7E2F" w:rsidRDefault="009D7E2F" w:rsidP="009D7E2F">
                          <w:pPr>
                            <w:pStyle w:val="Heading2"/>
                            <w:spacing w:before="60"/>
                            <w:rPr>
                              <w:rFonts w:ascii="Times" w:hAnsi="Times"/>
                            </w:rPr>
                          </w:pPr>
                        </w:p>
                        <w:p w:rsidR="009D7E2F" w:rsidRDefault="009D7E2F" w:rsidP="009D7E2F">
                          <w:pPr>
                            <w:tabs>
                              <w:tab w:val="left" w:pos="0"/>
                              <w:tab w:val="right" w:pos="8910"/>
                            </w:tabs>
                            <w:rPr>
                              <w:b/>
                              <w:sz w:val="36"/>
                            </w:rPr>
                          </w:pPr>
                        </w:p>
                        <w:p w:rsidR="009D7E2F" w:rsidRDefault="009D7E2F" w:rsidP="009D7E2F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590F810" wp14:editId="75894C7C">
                <wp:extent cx="952500" cy="952500"/>
                <wp:effectExtent l="0" t="0" r="0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46206">
            <w:rPr>
              <w:noProof/>
            </w:rPr>
            <w:pict w14:anchorId="785E0F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.7pt;margin-top:2.9pt;width:72.55pt;height:72.55pt;z-index:251662336;visibility:visible;mso-wrap-edited:f;mso-position-horizontal-relative:text;mso-position-vertical-relative:text" o:allowincell="f">
                <v:imagedata r:id="rId14" o:title=""/>
              </v:shape>
              <o:OLEObject Type="Embed" ProgID="Word.Picture.8" ShapeID="_x0000_s1028" DrawAspect="Content" ObjectID="_1446011810" r:id="rId15"/>
            </w:pict>
          </w:r>
        </w:p>
        <w:p w:rsidR="00747BD1" w:rsidRDefault="00747BD1" w:rsidP="009D7E2F">
          <w:pPr>
            <w:spacing w:after="0" w:line="240" w:lineRule="auto"/>
          </w:pPr>
        </w:p>
        <w:p w:rsidR="00747BD1" w:rsidRDefault="00747BD1" w:rsidP="00747BD1">
          <w:pPr>
            <w:spacing w:after="0" w:line="240" w:lineRule="auto"/>
            <w:jc w:val="center"/>
          </w:pPr>
        </w:p>
        <w:p w:rsidR="00747BD1" w:rsidRDefault="00747BD1" w:rsidP="00747BD1">
          <w:pPr>
            <w:spacing w:after="0" w:line="240" w:lineRule="auto"/>
            <w:jc w:val="center"/>
          </w:pPr>
        </w:p>
        <w:p w:rsidR="009D7E2F" w:rsidRDefault="009D7E2F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:rsidR="00275B86" w:rsidRDefault="00275B86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:rsidR="00EF3D40" w:rsidRPr="00223C13" w:rsidRDefault="00EF3D40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23C13">
            <w:rPr>
              <w:rFonts w:ascii="Arial" w:hAnsi="Arial" w:cs="Arial"/>
              <w:b/>
              <w:sz w:val="40"/>
              <w:szCs w:val="40"/>
            </w:rPr>
            <w:t>RULES AND REGULATIONS</w:t>
          </w:r>
        </w:p>
        <w:p w:rsidR="00EF3D40" w:rsidRPr="00223C13" w:rsidRDefault="00EF3D40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23C13">
            <w:rPr>
              <w:rFonts w:ascii="Arial" w:hAnsi="Arial" w:cs="Arial"/>
              <w:b/>
              <w:sz w:val="40"/>
              <w:szCs w:val="40"/>
            </w:rPr>
            <w:t>FOR</w:t>
          </w:r>
          <w:r w:rsidR="00FB7001" w:rsidRPr="00223C13">
            <w:rPr>
              <w:rFonts w:ascii="Arial" w:hAnsi="Arial" w:cs="Arial"/>
              <w:b/>
              <w:sz w:val="40"/>
              <w:szCs w:val="40"/>
            </w:rPr>
            <w:t xml:space="preserve"> THE</w:t>
          </w:r>
        </w:p>
        <w:p w:rsidR="00747BD1" w:rsidRPr="00223C13" w:rsidRDefault="00EF3D40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23C13">
            <w:rPr>
              <w:rFonts w:ascii="Arial" w:hAnsi="Arial" w:cs="Arial"/>
              <w:b/>
              <w:sz w:val="40"/>
              <w:szCs w:val="40"/>
            </w:rPr>
            <w:t>ARKANSAS D</w:t>
          </w:r>
          <w:r w:rsidR="00747BD1" w:rsidRPr="00223C13">
            <w:rPr>
              <w:rFonts w:ascii="Arial" w:hAnsi="Arial" w:cs="Arial"/>
              <w:b/>
              <w:sz w:val="40"/>
              <w:szCs w:val="40"/>
            </w:rPr>
            <w:t xml:space="preserve">OMESTIC VIOLENCE SHELTER FUND </w:t>
          </w:r>
        </w:p>
        <w:p w:rsidR="00747BD1" w:rsidRPr="00223C13" w:rsidRDefault="00747BD1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47BD1" w:rsidRPr="00223C13" w:rsidRDefault="00747BD1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75B86" w:rsidRPr="00223C13" w:rsidRDefault="00275B86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36"/>
              <w:szCs w:val="36"/>
            </w:rPr>
          </w:pPr>
        </w:p>
        <w:p w:rsidR="00275B86" w:rsidRPr="00223C13" w:rsidRDefault="00275B86" w:rsidP="00747BD1">
          <w:pPr>
            <w:spacing w:after="0" w:line="240" w:lineRule="auto"/>
            <w:jc w:val="center"/>
            <w:rPr>
              <w:rFonts w:ascii="Arial" w:hAnsi="Arial" w:cs="Arial"/>
              <w:b/>
              <w:sz w:val="36"/>
              <w:szCs w:val="36"/>
            </w:rPr>
          </w:pPr>
        </w:p>
        <w:p w:rsidR="00EF3D40" w:rsidRPr="00223C13" w:rsidRDefault="00EF3D40" w:rsidP="00EF3D40">
          <w:pPr>
            <w:pStyle w:val="NoSpacing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23C13">
            <w:rPr>
              <w:rFonts w:ascii="Arial" w:hAnsi="Arial" w:cs="Arial"/>
              <w:b/>
              <w:sz w:val="32"/>
              <w:szCs w:val="32"/>
            </w:rPr>
            <w:t xml:space="preserve">Promulgated Under the </w:t>
          </w:r>
          <w:r w:rsidR="005B083B" w:rsidRPr="00223C13">
            <w:rPr>
              <w:rFonts w:ascii="Arial" w:hAnsi="Arial" w:cs="Arial"/>
              <w:b/>
              <w:sz w:val="32"/>
              <w:szCs w:val="32"/>
            </w:rPr>
            <w:t>Authority</w:t>
          </w:r>
          <w:r w:rsidR="005B083B" w:rsidRPr="00223C13">
            <w:rPr>
              <w:rFonts w:ascii="Arial" w:hAnsi="Arial" w:cs="Arial"/>
              <w:b/>
            </w:rPr>
            <w:t xml:space="preserve"> </w:t>
          </w:r>
          <w:r w:rsidRPr="00223C13">
            <w:rPr>
              <w:rFonts w:ascii="Arial" w:hAnsi="Arial" w:cs="Arial"/>
              <w:b/>
              <w:sz w:val="32"/>
              <w:szCs w:val="32"/>
            </w:rPr>
            <w:t>Of</w:t>
          </w:r>
        </w:p>
        <w:p w:rsidR="00747BD1" w:rsidRPr="0077731A" w:rsidRDefault="005B083B" w:rsidP="00EF3D40">
          <w:pPr>
            <w:pStyle w:val="NoSpacing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7731A">
            <w:rPr>
              <w:rFonts w:ascii="Arial" w:hAnsi="Arial" w:cs="Arial"/>
              <w:b/>
              <w:sz w:val="32"/>
              <w:szCs w:val="32"/>
            </w:rPr>
            <w:t xml:space="preserve">A.C.A. § </w:t>
          </w:r>
          <w:r w:rsidR="000956CC" w:rsidRPr="0077731A">
            <w:rPr>
              <w:rFonts w:ascii="Arial" w:hAnsi="Arial" w:cs="Arial"/>
              <w:b/>
              <w:sz w:val="32"/>
              <w:szCs w:val="32"/>
            </w:rPr>
            <w:t>9-6-101, et seq.</w:t>
          </w:r>
        </w:p>
        <w:p w:rsidR="000956CC" w:rsidRPr="00223C13" w:rsidRDefault="000956CC" w:rsidP="00EF3D40">
          <w:pPr>
            <w:spacing w:after="0" w:line="240" w:lineRule="auto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:rsidR="00EF3D40" w:rsidRPr="00223C13" w:rsidRDefault="00EF3D40" w:rsidP="00EF3D40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23C13">
            <w:rPr>
              <w:rFonts w:ascii="Arial" w:hAnsi="Arial" w:cs="Arial"/>
              <w:b/>
              <w:sz w:val="32"/>
              <w:szCs w:val="32"/>
            </w:rPr>
            <w:t xml:space="preserve">Effective </w:t>
          </w:r>
        </w:p>
        <w:p w:rsidR="00EF3D40" w:rsidRDefault="00EF3D40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br w:type="page"/>
          </w:r>
        </w:p>
        <w:p w:rsidR="00EF3D40" w:rsidRDefault="00EF3D40" w:rsidP="00EF3D4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lastRenderedPageBreak/>
            <w:t>REGULATIONS GOVERNING ARKANSAS DOMESTIC VIOLENCE SHELTER FUND</w:t>
          </w:r>
        </w:p>
        <w:p w:rsidR="00EF3D40" w:rsidRDefault="00EF3D40" w:rsidP="00EF3D40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PAGE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100.</w:t>
          </w:r>
          <w:r>
            <w:rPr>
              <w:rFonts w:ascii="Arial" w:hAnsi="Arial" w:cs="Arial"/>
              <w:b/>
              <w:sz w:val="28"/>
              <w:szCs w:val="28"/>
            </w:rPr>
            <w:tab/>
            <w:t>INTRODUCTION</w:t>
          </w:r>
          <w:r>
            <w:rPr>
              <w:rFonts w:ascii="Arial" w:hAnsi="Arial" w:cs="Arial"/>
              <w:b/>
              <w:sz w:val="28"/>
              <w:szCs w:val="28"/>
            </w:rPr>
            <w:tab/>
            <w:t>2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101. SOURCE OF FUNDS</w:t>
          </w:r>
          <w:r>
            <w:rPr>
              <w:rFonts w:ascii="Arial" w:hAnsi="Arial" w:cs="Arial"/>
              <w:b/>
              <w:sz w:val="28"/>
              <w:szCs w:val="28"/>
            </w:rPr>
            <w:tab/>
          </w:r>
          <w:r w:rsidR="00485CD9">
            <w:rPr>
              <w:rFonts w:ascii="Arial" w:hAnsi="Arial" w:cs="Arial"/>
              <w:b/>
              <w:sz w:val="28"/>
              <w:szCs w:val="28"/>
            </w:rPr>
            <w:t>3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102. DEFINITIONS</w:t>
          </w:r>
          <w:r>
            <w:rPr>
              <w:rFonts w:ascii="Arial" w:hAnsi="Arial" w:cs="Arial"/>
              <w:b/>
              <w:sz w:val="28"/>
              <w:szCs w:val="28"/>
            </w:rPr>
            <w:tab/>
            <w:t>3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200.</w:t>
          </w:r>
          <w:r>
            <w:rPr>
              <w:rFonts w:ascii="Arial" w:hAnsi="Arial" w:cs="Arial"/>
              <w:b/>
              <w:sz w:val="28"/>
              <w:szCs w:val="28"/>
            </w:rPr>
            <w:tab/>
            <w:t>DETERMINATION OF GRANT AWARDS</w:t>
          </w:r>
          <w:r>
            <w:rPr>
              <w:rFonts w:ascii="Arial" w:hAnsi="Arial" w:cs="Arial"/>
              <w:b/>
              <w:sz w:val="28"/>
              <w:szCs w:val="28"/>
            </w:rPr>
            <w:tab/>
            <w:t>5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201. ELIGIBLE RECIPIENTS</w:t>
          </w:r>
          <w:r>
            <w:rPr>
              <w:rFonts w:ascii="Arial" w:hAnsi="Arial" w:cs="Arial"/>
              <w:b/>
              <w:sz w:val="28"/>
              <w:szCs w:val="28"/>
            </w:rPr>
            <w:tab/>
            <w:t>5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202. USES OF GRANT AWARDS</w:t>
          </w:r>
          <w:r>
            <w:rPr>
              <w:rFonts w:ascii="Arial" w:hAnsi="Arial" w:cs="Arial"/>
              <w:b/>
              <w:sz w:val="28"/>
              <w:szCs w:val="28"/>
            </w:rPr>
            <w:tab/>
            <w:t>5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203. CRITERIA FOR AWARDING GRANTS</w:t>
          </w:r>
          <w:r>
            <w:rPr>
              <w:rFonts w:ascii="Arial" w:hAnsi="Arial" w:cs="Arial"/>
              <w:b/>
              <w:sz w:val="28"/>
              <w:szCs w:val="28"/>
            </w:rPr>
            <w:tab/>
            <w:t>7</w:t>
          </w:r>
        </w:p>
        <w:p w:rsidR="005315CF" w:rsidRDefault="00485CD9" w:rsidP="005315CF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204</w:t>
          </w:r>
          <w:r w:rsidR="005315CF">
            <w:rPr>
              <w:rFonts w:ascii="Arial" w:hAnsi="Arial" w:cs="Arial"/>
              <w:b/>
              <w:sz w:val="28"/>
              <w:szCs w:val="28"/>
            </w:rPr>
            <w:t>. FISCAL REQUIREMENTS</w:t>
          </w:r>
          <w:r w:rsidR="005315CF">
            <w:rPr>
              <w:rFonts w:ascii="Arial" w:hAnsi="Arial" w:cs="Arial"/>
              <w:b/>
              <w:sz w:val="28"/>
              <w:szCs w:val="28"/>
            </w:rPr>
            <w:tab/>
            <w:t>7</w:t>
          </w:r>
        </w:p>
        <w:p w:rsidR="005315CF" w:rsidRDefault="005315CF" w:rsidP="005315CF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20</w:t>
          </w:r>
          <w:r w:rsidR="00BA78D9">
            <w:rPr>
              <w:rFonts w:ascii="Arial" w:hAnsi="Arial" w:cs="Arial"/>
              <w:b/>
              <w:sz w:val="28"/>
              <w:szCs w:val="28"/>
            </w:rPr>
            <w:t>5</w:t>
          </w:r>
          <w:r>
            <w:rPr>
              <w:rFonts w:ascii="Arial" w:hAnsi="Arial" w:cs="Arial"/>
              <w:b/>
              <w:sz w:val="28"/>
              <w:szCs w:val="28"/>
            </w:rPr>
            <w:t>. TRAINING REQUIREMENTS</w:t>
          </w:r>
          <w:r>
            <w:rPr>
              <w:rFonts w:ascii="Arial" w:hAnsi="Arial" w:cs="Arial"/>
              <w:b/>
              <w:sz w:val="28"/>
              <w:szCs w:val="28"/>
            </w:rPr>
            <w:tab/>
          </w:r>
          <w:r w:rsidR="00485CD9">
            <w:rPr>
              <w:rFonts w:ascii="Arial" w:hAnsi="Arial" w:cs="Arial"/>
              <w:b/>
              <w:sz w:val="28"/>
              <w:szCs w:val="28"/>
            </w:rPr>
            <w:t>8</w:t>
          </w:r>
        </w:p>
        <w:p w:rsidR="00BA78D9" w:rsidRPr="0077731A" w:rsidRDefault="00BA78D9" w:rsidP="00BA78D9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 w:rsidRPr="0077731A">
            <w:rPr>
              <w:rFonts w:ascii="Arial" w:hAnsi="Arial" w:cs="Arial"/>
              <w:b/>
              <w:sz w:val="28"/>
              <w:szCs w:val="28"/>
            </w:rPr>
            <w:t>206. REPORTING REQUIREMENTS</w:t>
          </w:r>
          <w:r w:rsidRPr="0077731A">
            <w:rPr>
              <w:rFonts w:ascii="Arial" w:hAnsi="Arial" w:cs="Arial"/>
              <w:b/>
              <w:sz w:val="28"/>
              <w:szCs w:val="28"/>
            </w:rPr>
            <w:tab/>
          </w:r>
          <w:r w:rsidR="00426DA0" w:rsidRPr="0077731A">
            <w:rPr>
              <w:rFonts w:ascii="Arial" w:hAnsi="Arial" w:cs="Arial"/>
              <w:b/>
              <w:sz w:val="28"/>
              <w:szCs w:val="28"/>
            </w:rPr>
            <w:t>9</w:t>
          </w:r>
        </w:p>
        <w:p w:rsidR="00426DA0" w:rsidRDefault="00426DA0" w:rsidP="00426DA0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 w:rsidRPr="0077731A">
            <w:rPr>
              <w:rFonts w:ascii="Arial" w:hAnsi="Arial" w:cs="Arial"/>
              <w:b/>
              <w:sz w:val="28"/>
              <w:szCs w:val="28"/>
            </w:rPr>
            <w:t>207. MONITORING AND CONFIDENTIALITY</w:t>
          </w:r>
          <w:r w:rsidRPr="0077731A">
            <w:rPr>
              <w:rFonts w:ascii="Arial" w:hAnsi="Arial" w:cs="Arial"/>
              <w:b/>
              <w:sz w:val="28"/>
              <w:szCs w:val="28"/>
            </w:rPr>
            <w:tab/>
          </w:r>
          <w:r w:rsidR="000F3D1E" w:rsidRPr="0077731A">
            <w:rPr>
              <w:rFonts w:ascii="Arial" w:hAnsi="Arial" w:cs="Arial"/>
              <w:b/>
              <w:sz w:val="28"/>
              <w:szCs w:val="28"/>
            </w:rPr>
            <w:t>10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300.</w:t>
          </w:r>
          <w:r>
            <w:rPr>
              <w:rFonts w:ascii="Arial" w:hAnsi="Arial" w:cs="Arial"/>
              <w:b/>
              <w:sz w:val="28"/>
              <w:szCs w:val="28"/>
            </w:rPr>
            <w:tab/>
            <w:t>GRANTS SPECIFICATIONS AND APPLICAT</w:t>
          </w:r>
          <w:r w:rsidR="000F3D1E">
            <w:rPr>
              <w:rFonts w:ascii="Arial" w:hAnsi="Arial" w:cs="Arial"/>
              <w:b/>
              <w:sz w:val="28"/>
              <w:szCs w:val="28"/>
            </w:rPr>
            <w:t>ION PROCESS</w:t>
          </w:r>
          <w:r w:rsidR="000F3D1E">
            <w:rPr>
              <w:rFonts w:ascii="Arial" w:hAnsi="Arial" w:cs="Arial"/>
              <w:b/>
              <w:sz w:val="28"/>
              <w:szCs w:val="28"/>
            </w:rPr>
            <w:tab/>
            <w:t>1</w:t>
          </w:r>
          <w:r w:rsidR="000640FB">
            <w:rPr>
              <w:rFonts w:ascii="Arial" w:hAnsi="Arial" w:cs="Arial"/>
              <w:b/>
              <w:sz w:val="28"/>
              <w:szCs w:val="28"/>
            </w:rPr>
            <w:t>0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301. REQUESTS </w:t>
          </w:r>
          <w:r w:rsidR="000F3D1E">
            <w:rPr>
              <w:rFonts w:ascii="Arial" w:hAnsi="Arial" w:cs="Arial"/>
              <w:b/>
              <w:sz w:val="28"/>
              <w:szCs w:val="28"/>
            </w:rPr>
            <w:t>FOR PROPOSALS</w:t>
          </w:r>
          <w:r w:rsidR="000F3D1E">
            <w:rPr>
              <w:rFonts w:ascii="Arial" w:hAnsi="Arial" w:cs="Arial"/>
              <w:b/>
              <w:sz w:val="28"/>
              <w:szCs w:val="28"/>
            </w:rPr>
            <w:tab/>
            <w:t>1</w:t>
          </w:r>
          <w:r w:rsidR="0039448C">
            <w:rPr>
              <w:rFonts w:ascii="Arial" w:hAnsi="Arial" w:cs="Arial"/>
              <w:b/>
              <w:sz w:val="28"/>
              <w:szCs w:val="28"/>
            </w:rPr>
            <w:t>1</w:t>
          </w:r>
        </w:p>
        <w:p w:rsidR="00D46DED" w:rsidRDefault="00455FA1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302. </w:t>
          </w:r>
          <w:r w:rsidR="007B1193">
            <w:rPr>
              <w:rFonts w:ascii="Arial" w:hAnsi="Arial" w:cs="Arial"/>
              <w:b/>
              <w:sz w:val="28"/>
              <w:szCs w:val="28"/>
            </w:rPr>
            <w:t>DISTRIBUTION OF FUNDS</w:t>
          </w:r>
          <w:r w:rsidR="000F3D1E">
            <w:rPr>
              <w:rFonts w:ascii="Arial" w:hAnsi="Arial" w:cs="Arial"/>
              <w:b/>
              <w:sz w:val="28"/>
              <w:szCs w:val="28"/>
            </w:rPr>
            <w:tab/>
            <w:t>11</w:t>
          </w:r>
        </w:p>
        <w:p w:rsidR="00D46DED" w:rsidRDefault="000F3D1E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303. EQUAL OPPORTUNITY</w:t>
          </w:r>
          <w:r>
            <w:rPr>
              <w:rFonts w:ascii="Arial" w:hAnsi="Arial" w:cs="Arial"/>
              <w:b/>
              <w:sz w:val="28"/>
              <w:szCs w:val="28"/>
            </w:rPr>
            <w:tab/>
            <w:t>1</w:t>
          </w:r>
          <w:r w:rsidR="000640FB">
            <w:rPr>
              <w:rFonts w:ascii="Arial" w:hAnsi="Arial" w:cs="Arial"/>
              <w:b/>
              <w:sz w:val="28"/>
              <w:szCs w:val="28"/>
            </w:rPr>
            <w:t>1</w:t>
          </w:r>
        </w:p>
        <w:p w:rsidR="00D46DED" w:rsidRDefault="00D46DED" w:rsidP="00D46DED">
          <w:pPr>
            <w:tabs>
              <w:tab w:val="right" w:leader="dot" w:pos="0"/>
              <w:tab w:val="left" w:pos="720"/>
              <w:tab w:val="right" w:leader="dot" w:pos="9360"/>
            </w:tabs>
            <w:ind w:firstLine="72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3</w:t>
          </w:r>
          <w:r w:rsidR="00455FA1">
            <w:rPr>
              <w:rFonts w:ascii="Arial" w:hAnsi="Arial" w:cs="Arial"/>
              <w:b/>
              <w:sz w:val="28"/>
              <w:szCs w:val="28"/>
            </w:rPr>
            <w:t>04. FREEDOM OF INFORMATION ACT</w:t>
          </w:r>
          <w:r w:rsidR="00455FA1">
            <w:rPr>
              <w:rFonts w:ascii="Arial" w:hAnsi="Arial" w:cs="Arial"/>
              <w:b/>
              <w:sz w:val="28"/>
              <w:szCs w:val="28"/>
            </w:rPr>
            <w:tab/>
            <w:t>1</w:t>
          </w:r>
          <w:r w:rsidR="000640FB">
            <w:rPr>
              <w:rFonts w:ascii="Arial" w:hAnsi="Arial" w:cs="Arial"/>
              <w:b/>
              <w:sz w:val="28"/>
              <w:szCs w:val="28"/>
            </w:rPr>
            <w:t>1</w:t>
          </w:r>
        </w:p>
        <w:p w:rsidR="00EF3D40" w:rsidRDefault="00EF3D40" w:rsidP="00EF3D40">
          <w:pPr>
            <w:ind w:left="72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EF3D40" w:rsidRDefault="00EF3D40">
          <w:pPr>
            <w:rPr>
              <w:rFonts w:ascii="Arial" w:hAnsi="Arial" w:cs="Arial"/>
              <w:b/>
              <w:sz w:val="28"/>
              <w:szCs w:val="28"/>
            </w:rPr>
          </w:pPr>
        </w:p>
        <w:p w:rsidR="00747BD1" w:rsidRDefault="00747BD1" w:rsidP="00EF3D4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747BD1" w:rsidRDefault="00F46206">
          <w:pPr>
            <w:rPr>
              <w:rFonts w:ascii="Arial" w:hAnsi="Arial" w:cs="Arial"/>
              <w:b/>
              <w:sz w:val="24"/>
              <w:szCs w:val="24"/>
            </w:rPr>
          </w:pPr>
        </w:p>
      </w:sdtContent>
    </w:sdt>
    <w:p w:rsidR="00254FC3" w:rsidRDefault="00126FEB" w:rsidP="00593C9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1E13">
        <w:rPr>
          <w:rFonts w:ascii="Arial" w:hAnsi="Arial" w:cs="Arial"/>
          <w:b/>
          <w:sz w:val="28"/>
          <w:szCs w:val="28"/>
        </w:rPr>
        <w:lastRenderedPageBreak/>
        <w:t>100. INTRO</w:t>
      </w:r>
      <w:r w:rsidR="00FA12FF" w:rsidRPr="00111E13">
        <w:rPr>
          <w:rFonts w:ascii="Arial" w:hAnsi="Arial" w:cs="Arial"/>
          <w:b/>
          <w:sz w:val="28"/>
          <w:szCs w:val="28"/>
        </w:rPr>
        <w:t>DU</w:t>
      </w:r>
      <w:r w:rsidR="00111E13">
        <w:rPr>
          <w:rFonts w:ascii="Arial" w:hAnsi="Arial" w:cs="Arial"/>
          <w:b/>
          <w:sz w:val="28"/>
          <w:szCs w:val="28"/>
        </w:rPr>
        <w:t>CTION</w:t>
      </w:r>
    </w:p>
    <w:p w:rsidR="00111E13" w:rsidRPr="00111E13" w:rsidRDefault="00111E13" w:rsidP="00593C9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3C9C" w:rsidRDefault="00593C9C" w:rsidP="005470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27DA7" w:rsidRDefault="00516CC1" w:rsidP="00547072">
      <w:pPr>
        <w:spacing w:after="0" w:line="480" w:lineRule="auto"/>
        <w:jc w:val="both"/>
        <w:rPr>
          <w:rFonts w:ascii="Arial" w:hAnsi="Arial" w:cs="Arial"/>
        </w:rPr>
      </w:pPr>
      <w:r w:rsidRPr="00F91D60">
        <w:rPr>
          <w:rFonts w:ascii="Arial" w:hAnsi="Arial" w:cs="Arial"/>
          <w:sz w:val="24"/>
          <w:szCs w:val="24"/>
        </w:rPr>
        <w:t>Act 583 of 20</w:t>
      </w:r>
      <w:r w:rsidR="0000675C">
        <w:rPr>
          <w:rFonts w:ascii="Arial" w:hAnsi="Arial" w:cs="Arial"/>
          <w:sz w:val="24"/>
          <w:szCs w:val="24"/>
        </w:rPr>
        <w:t>1</w:t>
      </w:r>
      <w:r w:rsidRPr="00F91D60">
        <w:rPr>
          <w:rFonts w:ascii="Arial" w:hAnsi="Arial" w:cs="Arial"/>
          <w:sz w:val="24"/>
          <w:szCs w:val="24"/>
        </w:rPr>
        <w:t>7, Section 6</w:t>
      </w:r>
      <w:r w:rsidR="000B76AC" w:rsidRPr="00F91D60">
        <w:rPr>
          <w:rFonts w:ascii="Arial" w:hAnsi="Arial" w:cs="Arial"/>
          <w:sz w:val="24"/>
          <w:szCs w:val="24"/>
        </w:rPr>
        <w:t xml:space="preserve"> created</w:t>
      </w:r>
      <w:r w:rsidR="000B76AC" w:rsidRPr="000B76AC">
        <w:rPr>
          <w:rFonts w:ascii="Arial" w:hAnsi="Arial" w:cs="Arial"/>
          <w:sz w:val="24"/>
          <w:szCs w:val="24"/>
        </w:rPr>
        <w:t xml:space="preserve"> a special revenue fund known as the “Domestic Violence Shelter Fund</w:t>
      </w:r>
      <w:r w:rsidR="000F2113" w:rsidRPr="000B76AC">
        <w:rPr>
          <w:rFonts w:ascii="Arial" w:hAnsi="Arial" w:cs="Arial"/>
          <w:sz w:val="24"/>
          <w:szCs w:val="24"/>
        </w:rPr>
        <w:t xml:space="preserve">” </w:t>
      </w:r>
      <w:r w:rsidR="000F2113">
        <w:rPr>
          <w:rFonts w:ascii="Arial" w:hAnsi="Arial" w:cs="Arial"/>
          <w:sz w:val="24"/>
          <w:szCs w:val="24"/>
        </w:rPr>
        <w:t>(</w:t>
      </w:r>
      <w:r w:rsidR="00DD68B5">
        <w:rPr>
          <w:rFonts w:ascii="Arial" w:hAnsi="Arial" w:cs="Arial"/>
          <w:sz w:val="24"/>
          <w:szCs w:val="24"/>
        </w:rPr>
        <w:t>DVSF).</w:t>
      </w:r>
      <w:r w:rsidR="00DD68B5" w:rsidRPr="008804BE">
        <w:rPr>
          <w:rFonts w:ascii="Arial" w:hAnsi="Arial" w:cs="Arial"/>
          <w:sz w:val="24"/>
          <w:szCs w:val="24"/>
        </w:rPr>
        <w:t xml:space="preserve"> </w:t>
      </w:r>
      <w:r w:rsidR="00022939" w:rsidRPr="008804BE">
        <w:rPr>
          <w:rFonts w:ascii="Arial" w:hAnsi="Arial" w:cs="Arial"/>
          <w:sz w:val="24"/>
          <w:szCs w:val="24"/>
        </w:rPr>
        <w:t>This fund shall be used to provide funding for statewide grants awarded to a statewide domestic violence entity under the Arkansas Domestic Violence Shelter Act.  The fund shall consist of: (1) The special revenues collected under § 9-15-202(d)</w:t>
      </w:r>
      <w:r w:rsidR="006C0EF7" w:rsidRPr="008804BE">
        <w:rPr>
          <w:rFonts w:ascii="Arial" w:hAnsi="Arial" w:cs="Arial"/>
          <w:sz w:val="24"/>
          <w:szCs w:val="24"/>
        </w:rPr>
        <w:t>(1</w:t>
      </w:r>
      <w:r w:rsidR="00260EC6" w:rsidRPr="008804BE">
        <w:rPr>
          <w:rFonts w:ascii="Arial" w:hAnsi="Arial" w:cs="Arial"/>
          <w:sz w:val="24"/>
          <w:szCs w:val="24"/>
        </w:rPr>
        <w:t>)</w:t>
      </w:r>
      <w:r w:rsidR="00022939" w:rsidRPr="008804BE">
        <w:rPr>
          <w:rFonts w:ascii="Arial" w:hAnsi="Arial" w:cs="Arial"/>
          <w:sz w:val="24"/>
          <w:szCs w:val="24"/>
        </w:rPr>
        <w:t xml:space="preserve"> and § 16-10-305(h)</w:t>
      </w:r>
      <w:r w:rsidR="006C0EF7" w:rsidRPr="008804BE">
        <w:rPr>
          <w:rFonts w:ascii="Arial" w:hAnsi="Arial" w:cs="Arial"/>
          <w:sz w:val="24"/>
          <w:szCs w:val="24"/>
        </w:rPr>
        <w:t>(1</w:t>
      </w:r>
      <w:r w:rsidR="00260EC6" w:rsidRPr="008804BE">
        <w:rPr>
          <w:rFonts w:ascii="Arial" w:hAnsi="Arial" w:cs="Arial"/>
          <w:sz w:val="24"/>
          <w:szCs w:val="24"/>
        </w:rPr>
        <w:t>)</w:t>
      </w:r>
      <w:r w:rsidR="00022939" w:rsidRPr="008804BE">
        <w:rPr>
          <w:rFonts w:ascii="Arial" w:hAnsi="Arial" w:cs="Arial"/>
          <w:sz w:val="24"/>
          <w:szCs w:val="24"/>
        </w:rPr>
        <w:t xml:space="preserve">; (2) Monies obtained from private grants or other sources that are designated to be credited to the fund; and (3) Any other revenues authorized by law. These rules establish the procedures to be used in implementing the above statute. </w:t>
      </w:r>
    </w:p>
    <w:p w:rsidR="00AD102A" w:rsidRDefault="00AD102A" w:rsidP="005470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47072" w:rsidRDefault="00260EC6" w:rsidP="005470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B0711">
        <w:rPr>
          <w:rFonts w:ascii="Arial" w:hAnsi="Arial" w:cs="Arial"/>
          <w:sz w:val="24"/>
          <w:szCs w:val="24"/>
        </w:rPr>
        <w:t>Section 1 of Act 583 of 2017 amend</w:t>
      </w:r>
      <w:r w:rsidR="006C0EF7">
        <w:rPr>
          <w:rFonts w:ascii="Arial" w:hAnsi="Arial" w:cs="Arial"/>
          <w:sz w:val="24"/>
          <w:szCs w:val="24"/>
        </w:rPr>
        <w:t>s</w:t>
      </w:r>
      <w:r w:rsidRPr="001B0711">
        <w:rPr>
          <w:rFonts w:ascii="Arial" w:hAnsi="Arial" w:cs="Arial"/>
          <w:sz w:val="24"/>
          <w:szCs w:val="24"/>
        </w:rPr>
        <w:t xml:space="preserve"> Arkansas Code Title 9 to add Chapter 6, the Arkansas Domestic Violence Shelter Act</w:t>
      </w:r>
      <w:r w:rsidR="00162E93">
        <w:rPr>
          <w:rFonts w:ascii="Arial" w:hAnsi="Arial" w:cs="Arial"/>
          <w:sz w:val="24"/>
          <w:szCs w:val="24"/>
        </w:rPr>
        <w:t xml:space="preserve">. </w:t>
      </w:r>
      <w:r w:rsidR="000640FB">
        <w:rPr>
          <w:rFonts w:ascii="Arial" w:hAnsi="Arial" w:cs="Arial"/>
          <w:sz w:val="24"/>
          <w:szCs w:val="24"/>
        </w:rPr>
        <w:t xml:space="preserve"> </w:t>
      </w:r>
      <w:r w:rsidR="00162E93">
        <w:rPr>
          <w:rFonts w:ascii="Arial" w:hAnsi="Arial" w:cs="Arial"/>
          <w:sz w:val="24"/>
          <w:szCs w:val="24"/>
        </w:rPr>
        <w:t>A.C.A. § 9-6-105</w:t>
      </w:r>
      <w:r>
        <w:rPr>
          <w:rFonts w:ascii="Arial" w:hAnsi="Arial" w:cs="Arial"/>
          <w:sz w:val="24"/>
          <w:szCs w:val="24"/>
        </w:rPr>
        <w:t xml:space="preserve"> </w:t>
      </w:r>
      <w:r w:rsidR="00022939">
        <w:rPr>
          <w:rFonts w:ascii="Arial" w:hAnsi="Arial" w:cs="Arial"/>
          <w:sz w:val="24"/>
          <w:szCs w:val="24"/>
        </w:rPr>
        <w:t>authorizes</w:t>
      </w:r>
      <w:r w:rsidR="00B27DA7">
        <w:rPr>
          <w:rFonts w:ascii="Arial" w:hAnsi="Arial" w:cs="Arial"/>
          <w:sz w:val="24"/>
          <w:szCs w:val="24"/>
        </w:rPr>
        <w:t xml:space="preserve"> and directs the Department of Finance and Administration </w:t>
      </w:r>
      <w:r w:rsidR="00022939">
        <w:rPr>
          <w:rFonts w:ascii="Arial" w:hAnsi="Arial" w:cs="Arial"/>
          <w:sz w:val="24"/>
          <w:szCs w:val="24"/>
        </w:rPr>
        <w:t xml:space="preserve">(DFA) </w:t>
      </w:r>
      <w:r w:rsidR="00B27DA7">
        <w:rPr>
          <w:rFonts w:ascii="Arial" w:hAnsi="Arial" w:cs="Arial"/>
          <w:sz w:val="24"/>
          <w:szCs w:val="24"/>
        </w:rPr>
        <w:t>to develop and promulgate rules which sets</w:t>
      </w:r>
      <w:r w:rsidR="0077731A">
        <w:rPr>
          <w:rFonts w:ascii="Arial" w:hAnsi="Arial" w:cs="Arial"/>
          <w:sz w:val="24"/>
          <w:szCs w:val="24"/>
        </w:rPr>
        <w:t xml:space="preserve"> the</w:t>
      </w:r>
      <w:r w:rsidR="00B27DA7">
        <w:rPr>
          <w:rFonts w:ascii="Arial" w:hAnsi="Arial" w:cs="Arial"/>
          <w:sz w:val="24"/>
          <w:szCs w:val="24"/>
        </w:rPr>
        <w:t xml:space="preserve"> criteria for the grant applications and award process. </w:t>
      </w:r>
    </w:p>
    <w:p w:rsidR="00547072" w:rsidRDefault="00547072" w:rsidP="005470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27DA7" w:rsidRDefault="00B27DA7" w:rsidP="005470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4945">
        <w:rPr>
          <w:rFonts w:ascii="Arial" w:hAnsi="Arial" w:cs="Arial"/>
          <w:sz w:val="24"/>
          <w:szCs w:val="24"/>
        </w:rPr>
        <w:t xml:space="preserve">DFA has delegated </w:t>
      </w:r>
      <w:r w:rsidR="001B0711" w:rsidRPr="00A54945">
        <w:rPr>
          <w:rFonts w:ascii="Arial" w:hAnsi="Arial" w:cs="Arial"/>
          <w:sz w:val="24"/>
          <w:szCs w:val="24"/>
        </w:rPr>
        <w:t xml:space="preserve">the </w:t>
      </w:r>
      <w:r w:rsidRPr="00A54945">
        <w:rPr>
          <w:rFonts w:ascii="Arial" w:hAnsi="Arial" w:cs="Arial"/>
          <w:sz w:val="24"/>
          <w:szCs w:val="24"/>
        </w:rPr>
        <w:t>author</w:t>
      </w:r>
      <w:r w:rsidR="00022939" w:rsidRPr="00A54945">
        <w:rPr>
          <w:rFonts w:ascii="Arial" w:hAnsi="Arial" w:cs="Arial"/>
          <w:sz w:val="24"/>
          <w:szCs w:val="24"/>
        </w:rPr>
        <w:t>ity</w:t>
      </w:r>
      <w:r w:rsidRPr="00A54945">
        <w:rPr>
          <w:rFonts w:ascii="Arial" w:hAnsi="Arial" w:cs="Arial"/>
          <w:sz w:val="24"/>
          <w:szCs w:val="24"/>
        </w:rPr>
        <w:t xml:space="preserve"> to administer </w:t>
      </w:r>
      <w:r w:rsidR="00260EC6" w:rsidRPr="00A54945">
        <w:rPr>
          <w:rFonts w:ascii="Arial" w:hAnsi="Arial" w:cs="Arial"/>
          <w:sz w:val="24"/>
          <w:szCs w:val="24"/>
        </w:rPr>
        <w:t>the grant program to DFA Office of Intergovernmental Services (IGS).</w:t>
      </w:r>
      <w:r w:rsidR="003311E3" w:rsidRPr="00A54945">
        <w:rPr>
          <w:rFonts w:ascii="Arial" w:hAnsi="Arial" w:cs="Arial"/>
          <w:sz w:val="24"/>
          <w:szCs w:val="24"/>
        </w:rPr>
        <w:t xml:space="preserve"> </w:t>
      </w:r>
      <w:r w:rsidRPr="00A54945">
        <w:rPr>
          <w:rFonts w:ascii="Arial" w:hAnsi="Arial" w:cs="Arial"/>
          <w:sz w:val="24"/>
          <w:szCs w:val="24"/>
        </w:rPr>
        <w:t>IGS</w:t>
      </w:r>
      <w:r>
        <w:rPr>
          <w:rFonts w:ascii="Arial" w:hAnsi="Arial" w:cs="Arial"/>
          <w:sz w:val="24"/>
          <w:szCs w:val="24"/>
        </w:rPr>
        <w:t xml:space="preserve"> shall</w:t>
      </w:r>
      <w:r w:rsidR="00BB4112">
        <w:rPr>
          <w:rFonts w:ascii="Arial" w:hAnsi="Arial" w:cs="Arial"/>
          <w:sz w:val="24"/>
          <w:szCs w:val="24"/>
        </w:rPr>
        <w:t xml:space="preserve"> review all grant applications, </w:t>
      </w:r>
      <w:r>
        <w:rPr>
          <w:rFonts w:ascii="Arial" w:hAnsi="Arial" w:cs="Arial"/>
          <w:sz w:val="24"/>
          <w:szCs w:val="24"/>
        </w:rPr>
        <w:t xml:space="preserve">determine which applicants shall </w:t>
      </w:r>
      <w:r w:rsidR="00537E7C">
        <w:rPr>
          <w:rFonts w:ascii="Arial" w:hAnsi="Arial" w:cs="Arial"/>
          <w:sz w:val="24"/>
          <w:szCs w:val="24"/>
        </w:rPr>
        <w:t>receive</w:t>
      </w:r>
      <w:r>
        <w:rPr>
          <w:rFonts w:ascii="Arial" w:hAnsi="Arial" w:cs="Arial"/>
          <w:sz w:val="24"/>
          <w:szCs w:val="24"/>
        </w:rPr>
        <w:t xml:space="preserve"> awards under this </w:t>
      </w:r>
      <w:r w:rsidR="00537E7C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, and retain </w:t>
      </w:r>
      <w:r w:rsidR="00537E7C">
        <w:rPr>
          <w:rFonts w:ascii="Arial" w:hAnsi="Arial" w:cs="Arial"/>
          <w:sz w:val="24"/>
          <w:szCs w:val="24"/>
        </w:rPr>
        <w:t>oversight</w:t>
      </w:r>
      <w:r>
        <w:rPr>
          <w:rFonts w:ascii="Arial" w:hAnsi="Arial" w:cs="Arial"/>
          <w:sz w:val="24"/>
          <w:szCs w:val="24"/>
        </w:rPr>
        <w:t xml:space="preserve"> of all grant </w:t>
      </w:r>
      <w:r w:rsidRPr="00A54945">
        <w:rPr>
          <w:rFonts w:ascii="Arial" w:hAnsi="Arial" w:cs="Arial"/>
          <w:sz w:val="24"/>
          <w:szCs w:val="24"/>
        </w:rPr>
        <w:t>expenditures.</w:t>
      </w:r>
    </w:p>
    <w:p w:rsidR="00162E93" w:rsidRPr="00A54945" w:rsidRDefault="00162E93" w:rsidP="0054707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27DA7" w:rsidRPr="00B27DA7" w:rsidRDefault="00B27DA7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54945">
        <w:rPr>
          <w:rFonts w:ascii="Arial" w:hAnsi="Arial" w:cs="Arial"/>
          <w:sz w:val="24"/>
          <w:szCs w:val="24"/>
        </w:rPr>
        <w:t xml:space="preserve">These rules establish the procedures to be used in implementing </w:t>
      </w:r>
      <w:r w:rsidR="00260EC6" w:rsidRPr="00A54945">
        <w:rPr>
          <w:rFonts w:ascii="Arial" w:hAnsi="Arial" w:cs="Arial"/>
          <w:sz w:val="24"/>
          <w:szCs w:val="24"/>
        </w:rPr>
        <w:t>Act 583 of 2017.</w:t>
      </w:r>
    </w:p>
    <w:p w:rsidR="00AD102A" w:rsidRDefault="00AD102A" w:rsidP="00223C13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3D6477" w:rsidRDefault="00FA12FF" w:rsidP="00223C13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101.</w:t>
      </w:r>
      <w:r>
        <w:rPr>
          <w:rFonts w:ascii="Arial" w:hAnsi="Arial" w:cs="Arial"/>
          <w:b/>
          <w:sz w:val="28"/>
          <w:szCs w:val="28"/>
        </w:rPr>
        <w:tab/>
        <w:t>SOURCE OF FUNDS</w:t>
      </w:r>
    </w:p>
    <w:p w:rsidR="00126FEB" w:rsidRPr="00DD68B5" w:rsidRDefault="00537E7C" w:rsidP="00223C13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D68B5">
        <w:rPr>
          <w:rFonts w:ascii="Arial" w:hAnsi="Arial" w:cs="Arial"/>
          <w:sz w:val="24"/>
          <w:szCs w:val="24"/>
        </w:rPr>
        <w:t xml:space="preserve">The fund shall consist of: (1) The special revenues collected under </w:t>
      </w:r>
      <w:r w:rsidRPr="00A54945">
        <w:rPr>
          <w:rFonts w:ascii="Arial" w:hAnsi="Arial" w:cs="Arial"/>
          <w:sz w:val="24"/>
          <w:szCs w:val="24"/>
        </w:rPr>
        <w:t>§ 9-15-202(d)</w:t>
      </w:r>
      <w:r w:rsidR="00675548">
        <w:rPr>
          <w:rFonts w:ascii="Arial" w:hAnsi="Arial" w:cs="Arial"/>
          <w:sz w:val="24"/>
          <w:szCs w:val="24"/>
        </w:rPr>
        <w:t>(1</w:t>
      </w:r>
      <w:r w:rsidR="00260EC6" w:rsidRPr="00A54945">
        <w:rPr>
          <w:rFonts w:ascii="Arial" w:hAnsi="Arial" w:cs="Arial"/>
          <w:sz w:val="24"/>
          <w:szCs w:val="24"/>
        </w:rPr>
        <w:t xml:space="preserve">) </w:t>
      </w:r>
      <w:r w:rsidRPr="00A54945">
        <w:rPr>
          <w:rFonts w:ascii="Arial" w:hAnsi="Arial" w:cs="Arial"/>
          <w:sz w:val="24"/>
          <w:szCs w:val="24"/>
        </w:rPr>
        <w:t>and § 16-10-305(h)</w:t>
      </w:r>
      <w:r w:rsidR="00675548">
        <w:rPr>
          <w:rFonts w:ascii="Arial" w:hAnsi="Arial" w:cs="Arial"/>
          <w:sz w:val="24"/>
          <w:szCs w:val="24"/>
        </w:rPr>
        <w:t>(1</w:t>
      </w:r>
      <w:r w:rsidR="00260EC6" w:rsidRPr="00A54945">
        <w:rPr>
          <w:rFonts w:ascii="Arial" w:hAnsi="Arial" w:cs="Arial"/>
          <w:sz w:val="24"/>
          <w:szCs w:val="24"/>
        </w:rPr>
        <w:t>)</w:t>
      </w:r>
      <w:r w:rsidRPr="00A54945">
        <w:rPr>
          <w:rFonts w:ascii="Arial" w:hAnsi="Arial" w:cs="Arial"/>
          <w:sz w:val="24"/>
          <w:szCs w:val="24"/>
        </w:rPr>
        <w:t>;</w:t>
      </w:r>
      <w:r w:rsidRPr="00DD68B5">
        <w:rPr>
          <w:rFonts w:ascii="Arial" w:hAnsi="Arial" w:cs="Arial"/>
          <w:sz w:val="24"/>
          <w:szCs w:val="24"/>
        </w:rPr>
        <w:t xml:space="preserve"> (2) Monies obtained from private grants or other sources that are designated to be credited to the fund; and (3) Any other revenues authorized by law.</w:t>
      </w:r>
    </w:p>
    <w:p w:rsidR="00FA12FF" w:rsidRDefault="00FA12FF" w:rsidP="00223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102.</w:t>
      </w:r>
      <w:r>
        <w:rPr>
          <w:rFonts w:ascii="Arial" w:hAnsi="Arial" w:cs="Arial"/>
          <w:b/>
          <w:sz w:val="28"/>
          <w:szCs w:val="28"/>
        </w:rPr>
        <w:tab/>
        <w:t>DEFINITIONS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01A8A" w:rsidRDefault="00501A8A" w:rsidP="00223C1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7E7C" w:rsidRPr="001F758F" w:rsidRDefault="00537E7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As used in this chapter:</w:t>
      </w:r>
    </w:p>
    <w:p w:rsidR="00537E7C" w:rsidRPr="001F758F" w:rsidRDefault="00537E7C" w:rsidP="00223C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Advocate means an employee, supervisor, or administrator of a shelter.</w:t>
      </w:r>
    </w:p>
    <w:p w:rsidR="00537E7C" w:rsidRPr="001F758F" w:rsidRDefault="00537E7C" w:rsidP="00223C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Dating relationships means a romantic or intimate social relationship between two (2) individuals that is not a casual relationship or an ordinary fraternization in a business or social context and that is determined by examining the following factors:</w:t>
      </w:r>
    </w:p>
    <w:p w:rsidR="00537E7C" w:rsidRPr="001F758F" w:rsidRDefault="00537E7C" w:rsidP="00223C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The length of the relationship;</w:t>
      </w:r>
    </w:p>
    <w:p w:rsidR="00537E7C" w:rsidRPr="001F758F" w:rsidRDefault="00537E7C" w:rsidP="00223C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The nature of the relationship;</w:t>
      </w:r>
    </w:p>
    <w:p w:rsidR="00537E7C" w:rsidRPr="001F758F" w:rsidRDefault="00537E7C" w:rsidP="00223C1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The frequency of interaction between the two (2) individuals involved in the relation</w:t>
      </w:r>
      <w:r w:rsidR="00D34DD1">
        <w:rPr>
          <w:rFonts w:ascii="Arial" w:hAnsi="Arial" w:cs="Arial"/>
          <w:sz w:val="24"/>
          <w:szCs w:val="24"/>
        </w:rPr>
        <w:t>ship</w:t>
      </w:r>
      <w:r w:rsidRPr="001F758F">
        <w:rPr>
          <w:rFonts w:ascii="Arial" w:hAnsi="Arial" w:cs="Arial"/>
          <w:sz w:val="24"/>
          <w:szCs w:val="24"/>
        </w:rPr>
        <w:t>;</w:t>
      </w:r>
    </w:p>
    <w:p w:rsidR="00537E7C" w:rsidRPr="001F758F" w:rsidRDefault="00537E7C" w:rsidP="00223C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Domestic abuse means:</w:t>
      </w:r>
    </w:p>
    <w:p w:rsidR="00537E7C" w:rsidRPr="001F758F" w:rsidRDefault="00537E7C" w:rsidP="00223C1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Physical harm, bodily injury, or assault against an individual in a dating relationship by the other individual in the dating relationship or against a member of a family or household by another member of the family or household;</w:t>
      </w:r>
    </w:p>
    <w:p w:rsidR="00537E7C" w:rsidRPr="001F758F" w:rsidRDefault="00537E7C" w:rsidP="00223C1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 xml:space="preserve">Mental harm caused by the infliction of fear of imminent physical harm, bodily injury, or assault against an individual in a dating relationship by </w:t>
      </w:r>
      <w:r w:rsidRPr="001F758F">
        <w:rPr>
          <w:rFonts w:ascii="Arial" w:hAnsi="Arial" w:cs="Arial"/>
          <w:sz w:val="24"/>
          <w:szCs w:val="24"/>
        </w:rPr>
        <w:lastRenderedPageBreak/>
        <w:t>the other individual in the dating relationship or against a member of a family or household by another member of the family or household; or</w:t>
      </w:r>
    </w:p>
    <w:p w:rsidR="00537E7C" w:rsidRPr="001F758F" w:rsidRDefault="00537E7C" w:rsidP="00223C1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Sexual conduct between family or household members or between individuals in a dating relationship, whether minors or adults, that constitutes a crime under the laws of this state;</w:t>
      </w:r>
    </w:p>
    <w:p w:rsidR="00537E7C" w:rsidRPr="001F758F" w:rsidRDefault="00537E7C" w:rsidP="00223C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Family or household member means a:</w:t>
      </w:r>
    </w:p>
    <w:p w:rsidR="00537E7C" w:rsidRPr="001F758F" w:rsidRDefault="00537E7C" w:rsidP="00223C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Spouse;</w:t>
      </w:r>
    </w:p>
    <w:p w:rsidR="00537E7C" w:rsidRPr="001F758F" w:rsidRDefault="00537E7C" w:rsidP="00223C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Former spouse;</w:t>
      </w:r>
    </w:p>
    <w:p w:rsidR="00537E7C" w:rsidRPr="001F758F" w:rsidRDefault="00537E7C" w:rsidP="00223C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Parent;</w:t>
      </w:r>
    </w:p>
    <w:p w:rsidR="00537E7C" w:rsidRPr="001F758F" w:rsidRDefault="00537E7C" w:rsidP="00223C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Child;</w:t>
      </w:r>
    </w:p>
    <w:p w:rsidR="00537E7C" w:rsidRPr="001F758F" w:rsidRDefault="00537E7C" w:rsidP="00223C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Person related to another family or household member by blood;</w:t>
      </w:r>
    </w:p>
    <w:p w:rsidR="00537E7C" w:rsidRPr="001F758F" w:rsidRDefault="00537E7C" w:rsidP="00223C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 xml:space="preserve">Person who cohabits with another family or household member </w:t>
      </w:r>
      <w:r w:rsidRPr="00A54945">
        <w:rPr>
          <w:rFonts w:ascii="Arial" w:hAnsi="Arial" w:cs="Arial"/>
          <w:sz w:val="24"/>
          <w:szCs w:val="24"/>
        </w:rPr>
        <w:t xml:space="preserve">or </w:t>
      </w:r>
      <w:r w:rsidR="00260EC6" w:rsidRPr="00A54945">
        <w:rPr>
          <w:rFonts w:ascii="Arial" w:hAnsi="Arial" w:cs="Arial"/>
          <w:sz w:val="24"/>
          <w:szCs w:val="24"/>
        </w:rPr>
        <w:t>who</w:t>
      </w:r>
      <w:r w:rsidR="00260EC6">
        <w:rPr>
          <w:rFonts w:ascii="Arial" w:hAnsi="Arial" w:cs="Arial"/>
          <w:sz w:val="24"/>
          <w:szCs w:val="24"/>
        </w:rPr>
        <w:t xml:space="preserve"> </w:t>
      </w:r>
      <w:r w:rsidRPr="001F758F">
        <w:rPr>
          <w:rFonts w:ascii="Arial" w:hAnsi="Arial" w:cs="Arial"/>
          <w:sz w:val="24"/>
          <w:szCs w:val="24"/>
        </w:rPr>
        <w:t>cohabited in the past with another family or household member; and</w:t>
      </w:r>
    </w:p>
    <w:p w:rsidR="00537E7C" w:rsidRPr="001F758F" w:rsidRDefault="00537E7C" w:rsidP="00223C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Person who shares one (1) or more children in common with another person;</w:t>
      </w:r>
    </w:p>
    <w:p w:rsidR="00537E7C" w:rsidRPr="001F758F" w:rsidRDefault="00537E7C" w:rsidP="00223C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Statewide domestic violence entity means an entity that:</w:t>
      </w:r>
    </w:p>
    <w:p w:rsidR="00537E7C" w:rsidRPr="001F758F" w:rsidRDefault="00537E7C" w:rsidP="0077731A">
      <w:pPr>
        <w:pStyle w:val="ListParagraph"/>
        <w:numPr>
          <w:ilvl w:val="0"/>
          <w:numId w:val="5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Provides all the required core and continuing education for statewide</w:t>
      </w:r>
      <w:r w:rsidR="00260EC6">
        <w:rPr>
          <w:rFonts w:ascii="Arial" w:hAnsi="Arial" w:cs="Arial"/>
          <w:sz w:val="24"/>
          <w:szCs w:val="24"/>
        </w:rPr>
        <w:t xml:space="preserve"> </w:t>
      </w:r>
      <w:r w:rsidR="00260EC6" w:rsidRPr="00A54945">
        <w:rPr>
          <w:rFonts w:ascii="Arial" w:hAnsi="Arial" w:cs="Arial"/>
          <w:sz w:val="24"/>
          <w:szCs w:val="24"/>
        </w:rPr>
        <w:t xml:space="preserve">domestic </w:t>
      </w:r>
      <w:r w:rsidRPr="00A54945">
        <w:rPr>
          <w:rFonts w:ascii="Arial" w:hAnsi="Arial" w:cs="Arial"/>
          <w:sz w:val="24"/>
          <w:szCs w:val="24"/>
        </w:rPr>
        <w:t>violence</w:t>
      </w:r>
      <w:r w:rsidRPr="001F758F">
        <w:rPr>
          <w:rFonts w:ascii="Arial" w:hAnsi="Arial" w:cs="Arial"/>
          <w:sz w:val="24"/>
          <w:szCs w:val="24"/>
        </w:rPr>
        <w:t xml:space="preserve"> shelters and programs;</w:t>
      </w:r>
    </w:p>
    <w:p w:rsidR="00537E7C" w:rsidRPr="00A54945" w:rsidRDefault="00537E7C" w:rsidP="0077731A">
      <w:pPr>
        <w:pStyle w:val="ListParagraph"/>
        <w:numPr>
          <w:ilvl w:val="0"/>
          <w:numId w:val="5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 xml:space="preserve">Is governed by a board of directors that is made up of a </w:t>
      </w:r>
      <w:r w:rsidRPr="00A54945">
        <w:rPr>
          <w:rFonts w:ascii="Arial" w:hAnsi="Arial" w:cs="Arial"/>
          <w:sz w:val="24"/>
          <w:szCs w:val="24"/>
        </w:rPr>
        <w:t>majority of publi</w:t>
      </w:r>
      <w:r w:rsidR="00260EC6" w:rsidRPr="00A54945">
        <w:rPr>
          <w:rFonts w:ascii="Arial" w:hAnsi="Arial" w:cs="Arial"/>
          <w:sz w:val="24"/>
          <w:szCs w:val="24"/>
        </w:rPr>
        <w:t>cly</w:t>
      </w:r>
      <w:r w:rsidRPr="00A54945">
        <w:rPr>
          <w:rFonts w:ascii="Arial" w:hAnsi="Arial" w:cs="Arial"/>
          <w:sz w:val="24"/>
          <w:szCs w:val="24"/>
        </w:rPr>
        <w:t xml:space="preserve"> funded statewide domestic violence shelter program directors;</w:t>
      </w:r>
    </w:p>
    <w:p w:rsidR="00537E7C" w:rsidRPr="001F758F" w:rsidRDefault="00537E7C" w:rsidP="0077731A">
      <w:pPr>
        <w:pStyle w:val="ListParagraph"/>
        <w:numPr>
          <w:ilvl w:val="0"/>
          <w:numId w:val="5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Functions as the clearinghouse of domestic violence statistical data for Arkansas; and</w:t>
      </w:r>
    </w:p>
    <w:p w:rsidR="00537E7C" w:rsidRPr="001F758F" w:rsidRDefault="00537E7C" w:rsidP="0077731A">
      <w:pPr>
        <w:pStyle w:val="ListParagraph"/>
        <w:numPr>
          <w:ilvl w:val="0"/>
          <w:numId w:val="5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Exclusively services domestic violence programs;</w:t>
      </w:r>
    </w:p>
    <w:p w:rsidR="00537E7C" w:rsidRPr="001F758F" w:rsidRDefault="00537E7C" w:rsidP="00223C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lastRenderedPageBreak/>
        <w:t>Shelter means an entity that:</w:t>
      </w:r>
    </w:p>
    <w:p w:rsidR="00537E7C" w:rsidRPr="001F758F" w:rsidRDefault="00537E7C" w:rsidP="0077731A">
      <w:pPr>
        <w:pStyle w:val="ListParagraph"/>
        <w:numPr>
          <w:ilvl w:val="0"/>
          <w:numId w:val="6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Provides services, including food, housing, advice, counseling, and assistance to victims of domestic abuse and their minor dependent children in this state; and</w:t>
      </w:r>
    </w:p>
    <w:p w:rsidR="00537E7C" w:rsidRPr="001F758F" w:rsidRDefault="00537E7C" w:rsidP="0077731A">
      <w:pPr>
        <w:pStyle w:val="ListParagraph"/>
        <w:numPr>
          <w:ilvl w:val="0"/>
          <w:numId w:val="6"/>
        </w:numPr>
        <w:spacing w:after="0" w:line="48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Meets the program, fiscal and training requirements of this chapter; and</w:t>
      </w:r>
    </w:p>
    <w:p w:rsidR="00537E7C" w:rsidRPr="001F758F" w:rsidRDefault="00537E7C" w:rsidP="00223C1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Volunteer means a person who donates his or her time to provide services to victims at a shelter.</w:t>
      </w:r>
    </w:p>
    <w:p w:rsidR="00126FEB" w:rsidRDefault="00F253F5" w:rsidP="00AD32F1">
      <w:pPr>
        <w:pBdr>
          <w:bottom w:val="single" w:sz="12" w:space="0" w:color="auto"/>
        </w:pBd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260EC6">
        <w:rPr>
          <w:rFonts w:ascii="Arial" w:hAnsi="Arial" w:cs="Arial"/>
          <w:b/>
          <w:sz w:val="28"/>
          <w:szCs w:val="28"/>
        </w:rPr>
        <w:t>2</w:t>
      </w:r>
      <w:r w:rsidR="00126FEB" w:rsidRPr="00260EC6">
        <w:rPr>
          <w:rFonts w:ascii="Arial" w:hAnsi="Arial" w:cs="Arial"/>
          <w:b/>
          <w:sz w:val="28"/>
          <w:szCs w:val="28"/>
        </w:rPr>
        <w:t xml:space="preserve">00. </w:t>
      </w:r>
      <w:r w:rsidRPr="00260EC6">
        <w:rPr>
          <w:rFonts w:ascii="Arial" w:hAnsi="Arial" w:cs="Arial"/>
          <w:b/>
          <w:sz w:val="28"/>
          <w:szCs w:val="28"/>
        </w:rPr>
        <w:t>DETERMINATION OF GRANT AW</w:t>
      </w:r>
      <w:r w:rsidR="003311E3">
        <w:rPr>
          <w:rFonts w:ascii="Arial" w:hAnsi="Arial" w:cs="Arial"/>
          <w:b/>
          <w:sz w:val="28"/>
          <w:szCs w:val="28"/>
        </w:rPr>
        <w:t>A</w:t>
      </w:r>
      <w:r w:rsidRPr="00260EC6">
        <w:rPr>
          <w:rFonts w:ascii="Arial" w:hAnsi="Arial" w:cs="Arial"/>
          <w:b/>
          <w:sz w:val="28"/>
          <w:szCs w:val="28"/>
        </w:rPr>
        <w:t>RDS</w:t>
      </w:r>
    </w:p>
    <w:p w:rsidR="00AD32F1" w:rsidRPr="00260EC6" w:rsidRDefault="00AD32F1" w:rsidP="00223C13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FA12FF" w:rsidRPr="00D7399D" w:rsidRDefault="00D7399D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will select all recipients funded through the DVS</w:t>
      </w:r>
      <w:r w:rsidR="00DD68B5">
        <w:rPr>
          <w:rFonts w:ascii="Arial" w:hAnsi="Arial" w:cs="Arial"/>
          <w:sz w:val="24"/>
          <w:szCs w:val="24"/>
        </w:rPr>
        <w:t>F in accordance with</w:t>
      </w:r>
      <w:r>
        <w:rPr>
          <w:rFonts w:ascii="Arial" w:hAnsi="Arial" w:cs="Arial"/>
          <w:sz w:val="24"/>
          <w:szCs w:val="24"/>
        </w:rPr>
        <w:t xml:space="preserve"> A.C.</w:t>
      </w:r>
      <w:r w:rsidRPr="00A54945">
        <w:rPr>
          <w:rFonts w:ascii="Arial" w:hAnsi="Arial" w:cs="Arial"/>
          <w:sz w:val="24"/>
          <w:szCs w:val="24"/>
        </w:rPr>
        <w:t xml:space="preserve">A </w:t>
      </w:r>
      <w:r w:rsidR="00DD68B5" w:rsidRPr="00A54945">
        <w:rPr>
          <w:rFonts w:ascii="Arial" w:hAnsi="Arial" w:cs="Arial"/>
          <w:sz w:val="24"/>
          <w:szCs w:val="24"/>
        </w:rPr>
        <w:t>§</w:t>
      </w:r>
      <w:r w:rsidR="00162E93">
        <w:rPr>
          <w:rFonts w:ascii="Arial" w:hAnsi="Arial" w:cs="Arial"/>
          <w:sz w:val="24"/>
          <w:szCs w:val="24"/>
        </w:rPr>
        <w:t xml:space="preserve"> </w:t>
      </w:r>
      <w:r w:rsidRPr="00A54945">
        <w:rPr>
          <w:rFonts w:ascii="Arial" w:hAnsi="Arial" w:cs="Arial"/>
          <w:sz w:val="24"/>
          <w:szCs w:val="24"/>
        </w:rPr>
        <w:t>9</w:t>
      </w:r>
      <w:r w:rsidR="00162E93">
        <w:rPr>
          <w:rFonts w:ascii="Arial" w:hAnsi="Arial" w:cs="Arial"/>
          <w:sz w:val="24"/>
          <w:szCs w:val="24"/>
        </w:rPr>
        <w:noBreakHyphen/>
      </w:r>
      <w:r w:rsidRPr="00A54945">
        <w:rPr>
          <w:rFonts w:ascii="Arial" w:hAnsi="Arial" w:cs="Arial"/>
          <w:sz w:val="24"/>
          <w:szCs w:val="24"/>
        </w:rPr>
        <w:t>6</w:t>
      </w:r>
      <w:r w:rsidR="00162E93">
        <w:rPr>
          <w:rFonts w:ascii="Arial" w:hAnsi="Arial" w:cs="Arial"/>
          <w:sz w:val="24"/>
          <w:szCs w:val="24"/>
        </w:rPr>
        <w:noBreakHyphen/>
      </w:r>
      <w:r w:rsidRPr="00A54945">
        <w:rPr>
          <w:rFonts w:ascii="Arial" w:hAnsi="Arial" w:cs="Arial"/>
          <w:sz w:val="24"/>
          <w:szCs w:val="24"/>
        </w:rPr>
        <w:t>105.</w:t>
      </w:r>
    </w:p>
    <w:p w:rsidR="00126FEB" w:rsidRDefault="00FA12FF" w:rsidP="00223C13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201.</w:t>
      </w:r>
      <w:r>
        <w:rPr>
          <w:rFonts w:ascii="Arial" w:hAnsi="Arial" w:cs="Arial"/>
          <w:b/>
          <w:sz w:val="28"/>
          <w:szCs w:val="28"/>
        </w:rPr>
        <w:tab/>
        <w:t>ELIGIBLE RECIPIENTS</w:t>
      </w:r>
    </w:p>
    <w:p w:rsidR="009315BF" w:rsidRPr="002B7E60" w:rsidRDefault="002D09A2" w:rsidP="00223C13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 eligible</w:t>
      </w:r>
      <w:r w:rsidR="009315BF" w:rsidRPr="002B7E60">
        <w:rPr>
          <w:rFonts w:ascii="Arial" w:eastAsia="Times New Roman" w:hAnsi="Arial" w:cs="Arial"/>
          <w:color w:val="000000"/>
          <w:sz w:val="24"/>
          <w:szCs w:val="24"/>
        </w:rPr>
        <w:t xml:space="preserve"> entity </w:t>
      </w:r>
      <w:r>
        <w:rPr>
          <w:rFonts w:ascii="Arial" w:eastAsia="Times New Roman" w:hAnsi="Arial" w:cs="Arial"/>
          <w:color w:val="000000"/>
          <w:sz w:val="24"/>
          <w:szCs w:val="24"/>
        </w:rPr>
        <w:t>must be a</w:t>
      </w:r>
      <w:r w:rsidR="009315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15BF" w:rsidRPr="00A54945">
        <w:rPr>
          <w:rFonts w:ascii="Arial" w:eastAsia="Times New Roman" w:hAnsi="Arial" w:cs="Arial"/>
          <w:color w:val="000000"/>
          <w:sz w:val="24"/>
          <w:szCs w:val="24"/>
        </w:rPr>
        <w:t>domestic violence shelter/program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must </w:t>
      </w:r>
      <w:r w:rsidR="009315BF" w:rsidRPr="00A54945">
        <w:rPr>
          <w:rFonts w:ascii="Arial" w:eastAsia="Times New Roman" w:hAnsi="Arial" w:cs="Arial"/>
          <w:color w:val="000000"/>
          <w:sz w:val="24"/>
          <w:szCs w:val="24"/>
        </w:rPr>
        <w:t>provide services including</w:t>
      </w:r>
      <w:r w:rsidR="009315BF" w:rsidRPr="002B7E60">
        <w:rPr>
          <w:rFonts w:ascii="Arial" w:eastAsia="Times New Roman" w:hAnsi="Arial" w:cs="Arial"/>
          <w:color w:val="000000"/>
          <w:sz w:val="24"/>
          <w:szCs w:val="24"/>
        </w:rPr>
        <w:t xml:space="preserve"> food, housing, advice, counseling and assistance to victims of domestic abuse and their minor</w:t>
      </w:r>
      <w:r w:rsidR="005470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315BF" w:rsidRPr="002B7E60">
        <w:rPr>
          <w:rFonts w:ascii="Arial" w:eastAsia="Times New Roman" w:hAnsi="Arial" w:cs="Arial"/>
          <w:color w:val="000000"/>
          <w:sz w:val="24"/>
          <w:szCs w:val="24"/>
        </w:rPr>
        <w:t xml:space="preserve"> dependent children in the State of Arkansas</w:t>
      </w:r>
      <w:r>
        <w:rPr>
          <w:rFonts w:ascii="Arial" w:eastAsia="Times New Roman" w:hAnsi="Arial" w:cs="Arial"/>
          <w:color w:val="000000"/>
          <w:sz w:val="24"/>
          <w:szCs w:val="24"/>
        </w:rPr>
        <w:t>; and must meet the program, fiscal and training requirements.</w:t>
      </w:r>
    </w:p>
    <w:p w:rsidR="00FA12FF" w:rsidRDefault="00FA12FF" w:rsidP="003311E3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202.</w:t>
      </w:r>
      <w:r>
        <w:rPr>
          <w:rFonts w:ascii="Arial" w:hAnsi="Arial" w:cs="Arial"/>
          <w:b/>
          <w:sz w:val="28"/>
          <w:szCs w:val="28"/>
        </w:rPr>
        <w:tab/>
        <w:t>USES OF GRANT AWARDS</w:t>
      </w:r>
    </w:p>
    <w:p w:rsidR="00225D2B" w:rsidRPr="001F758F" w:rsidRDefault="00225D2B" w:rsidP="003311E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A statewide domestic violence entity that receives a grant under this chapter shall distribute funds to a shelter if the shelter:</w:t>
      </w:r>
    </w:p>
    <w:p w:rsidR="00225D2B" w:rsidRPr="001F758F" w:rsidRDefault="00225D2B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ab/>
      </w:r>
      <w:r w:rsidRPr="00A54945">
        <w:rPr>
          <w:rFonts w:ascii="Arial" w:hAnsi="Arial" w:cs="Arial"/>
          <w:sz w:val="24"/>
          <w:szCs w:val="24"/>
        </w:rPr>
        <w:t>(1) Develops</w:t>
      </w:r>
      <w:r w:rsidRPr="001F758F">
        <w:rPr>
          <w:rFonts w:ascii="Arial" w:hAnsi="Arial" w:cs="Arial"/>
          <w:sz w:val="24"/>
          <w:szCs w:val="24"/>
        </w:rPr>
        <w:t xml:space="preserve"> and implements a written nondiscrimination policy to provide services without regard to race, religion, color, age, marital status, national origin, ancestry, or sexual orientation;</w:t>
      </w:r>
    </w:p>
    <w:p w:rsidR="00225D2B" w:rsidRPr="001F758F" w:rsidRDefault="00225D2B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lastRenderedPageBreak/>
        <w:tab/>
        <w:t xml:space="preserve">(2) Provides a facility that is open, accessible, and staffed by an advocate or </w:t>
      </w:r>
      <w:r w:rsidRPr="00A54945">
        <w:rPr>
          <w:rFonts w:ascii="Arial" w:hAnsi="Arial" w:cs="Arial"/>
          <w:sz w:val="24"/>
          <w:szCs w:val="24"/>
        </w:rPr>
        <w:t>volunteer each</w:t>
      </w:r>
      <w:r w:rsidR="009315BF" w:rsidRPr="00A54945">
        <w:rPr>
          <w:rFonts w:ascii="Arial" w:hAnsi="Arial" w:cs="Arial"/>
          <w:sz w:val="24"/>
          <w:szCs w:val="24"/>
        </w:rPr>
        <w:t xml:space="preserve"> day</w:t>
      </w:r>
      <w:r w:rsidRPr="00A54945">
        <w:rPr>
          <w:rFonts w:ascii="Arial" w:hAnsi="Arial" w:cs="Arial"/>
          <w:sz w:val="24"/>
          <w:szCs w:val="24"/>
        </w:rPr>
        <w:t xml:space="preserve"> of the calendar year and</w:t>
      </w:r>
      <w:r w:rsidRPr="001F758F">
        <w:rPr>
          <w:rFonts w:ascii="Arial" w:hAnsi="Arial" w:cs="Arial"/>
          <w:sz w:val="24"/>
          <w:szCs w:val="24"/>
        </w:rPr>
        <w:t xml:space="preserve"> twenty-four (24) hours each day.</w:t>
      </w:r>
    </w:p>
    <w:p w:rsidR="00225D2B" w:rsidRPr="001F758F" w:rsidRDefault="00225D2B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ab/>
        <w:t>(3) Provides emergency housing and related supportive services in a safe and protective environment for victims of domestic abuse and their children;</w:t>
      </w:r>
    </w:p>
    <w:p w:rsidR="00225D2B" w:rsidRPr="001F758F" w:rsidRDefault="00225D2B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ab/>
        <w:t>(4)(A) Provides a crisis telephone hotline that is answered by an advocate or a volunteer who meets the training requirements under this chapter each day of the calendar year and twenty-four</w:t>
      </w:r>
      <w:r w:rsidR="00501A8A">
        <w:rPr>
          <w:rFonts w:ascii="Arial" w:hAnsi="Arial" w:cs="Arial"/>
          <w:sz w:val="24"/>
          <w:szCs w:val="24"/>
        </w:rPr>
        <w:t xml:space="preserve"> (24)</w:t>
      </w:r>
      <w:r w:rsidRPr="001F758F">
        <w:rPr>
          <w:rFonts w:ascii="Arial" w:hAnsi="Arial" w:cs="Arial"/>
          <w:sz w:val="24"/>
          <w:szCs w:val="24"/>
        </w:rPr>
        <w:t xml:space="preserve"> hours each day.</w:t>
      </w:r>
    </w:p>
    <w:p w:rsidR="00FA12FF" w:rsidRPr="00DC547A" w:rsidRDefault="00225D2B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ab/>
      </w:r>
      <w:r w:rsidRPr="001F758F">
        <w:rPr>
          <w:rFonts w:ascii="Arial" w:hAnsi="Arial" w:cs="Arial"/>
          <w:sz w:val="24"/>
          <w:szCs w:val="24"/>
        </w:rPr>
        <w:tab/>
        <w:t>(B) The crisis telephone hotline required under subdivision (4)(A) of this section shall not be answered by an answering machine, answering service</w:t>
      </w:r>
      <w:r w:rsidR="00AA6135">
        <w:rPr>
          <w:rFonts w:ascii="Arial" w:hAnsi="Arial" w:cs="Arial"/>
          <w:sz w:val="24"/>
          <w:szCs w:val="24"/>
        </w:rPr>
        <w:t xml:space="preserve">, or mobile </w:t>
      </w:r>
      <w:r w:rsidR="00AA6135" w:rsidRPr="00DC547A">
        <w:rPr>
          <w:rFonts w:ascii="Arial" w:hAnsi="Arial" w:cs="Arial"/>
          <w:sz w:val="24"/>
          <w:szCs w:val="24"/>
        </w:rPr>
        <w:t>telephone voicemail;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  <w:t>(5)(A)</w:t>
      </w:r>
      <w:r w:rsidRPr="00DC547A">
        <w:rPr>
          <w:rFonts w:ascii="Arial" w:hAnsi="Arial" w:cs="Arial"/>
          <w:sz w:val="24"/>
          <w:szCs w:val="24"/>
        </w:rPr>
        <w:tab/>
        <w:t>Requires all advocates and volunteers who provide direct services to victims to sign a written confidentiality agreement that prohibits the release of: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  <w:t>(i) The name or other personal and identifying information about a victim served at the shelter; and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  <w:t>(ii) The name or other personal and identifying information about a family or household member of a victim served at the shelter.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  <w:t xml:space="preserve">(B) The confidentiality agreement required under subdivision (5)(A) of this section does not: 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  <w:t>(i) Apply to an advocate who testifies in court under a lawfully issued witness subpoena; or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</w:r>
      <w:r w:rsidRPr="00DC547A">
        <w:rPr>
          <w:rFonts w:ascii="Arial" w:hAnsi="Arial" w:cs="Arial"/>
          <w:sz w:val="24"/>
          <w:szCs w:val="24"/>
        </w:rPr>
        <w:tab/>
        <w:t>(ii) Prevent disclosure for federal grant review, audit, or reporting;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  <w:t>(6) Develops and implements a written plan for outreach efforts to aid victim</w:t>
      </w:r>
      <w:r w:rsidR="00547072" w:rsidRPr="00DC547A">
        <w:rPr>
          <w:rFonts w:ascii="Arial" w:hAnsi="Arial" w:cs="Arial"/>
          <w:sz w:val="24"/>
          <w:szCs w:val="24"/>
        </w:rPr>
        <w:t>s</w:t>
      </w:r>
      <w:r w:rsidRPr="00DC547A">
        <w:rPr>
          <w:rFonts w:ascii="Arial" w:hAnsi="Arial" w:cs="Arial"/>
          <w:sz w:val="24"/>
          <w:szCs w:val="24"/>
        </w:rPr>
        <w:t xml:space="preserve"> of domestic violence;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lastRenderedPageBreak/>
        <w:tab/>
        <w:t>(7) Provides peer support groups for victims;</w:t>
      </w:r>
    </w:p>
    <w:p w:rsidR="00AA6135" w:rsidRPr="00DC547A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  <w:t>(8) Provides assistance and court advocacy for victims seeking orders of protection; and</w:t>
      </w:r>
    </w:p>
    <w:p w:rsidR="00AA6135" w:rsidRDefault="00AA6135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C547A">
        <w:rPr>
          <w:rFonts w:ascii="Arial" w:hAnsi="Arial" w:cs="Arial"/>
          <w:sz w:val="24"/>
          <w:szCs w:val="24"/>
        </w:rPr>
        <w:tab/>
        <w:t>(9) Provides training and educational information on domestic violence for professionals, community organizations, and interested individuals.</w:t>
      </w:r>
    </w:p>
    <w:p w:rsidR="00FA12FF" w:rsidRDefault="00485CD9" w:rsidP="00485CD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A12FF">
        <w:rPr>
          <w:rFonts w:ascii="Arial" w:hAnsi="Arial" w:cs="Arial"/>
          <w:b/>
          <w:sz w:val="28"/>
          <w:szCs w:val="28"/>
        </w:rPr>
        <w:t>03.</w:t>
      </w:r>
      <w:r w:rsidR="00FA12FF">
        <w:rPr>
          <w:rFonts w:ascii="Arial" w:hAnsi="Arial" w:cs="Arial"/>
          <w:b/>
          <w:sz w:val="28"/>
          <w:szCs w:val="28"/>
        </w:rPr>
        <w:tab/>
        <w:t>CRITERIA FOR AWARDING GRANTS</w:t>
      </w:r>
    </w:p>
    <w:p w:rsidR="00501A8A" w:rsidRDefault="00501A8A" w:rsidP="00485CD9">
      <w:pPr>
        <w:spacing w:after="0"/>
        <w:rPr>
          <w:rFonts w:ascii="Arial" w:hAnsi="Arial" w:cs="Arial"/>
          <w:b/>
          <w:sz w:val="28"/>
          <w:szCs w:val="28"/>
        </w:rPr>
      </w:pPr>
    </w:p>
    <w:p w:rsidR="00620880" w:rsidRPr="001F758F" w:rsidRDefault="00620880" w:rsidP="0077731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</w:t>
      </w:r>
      <w:r w:rsidRPr="001F758F">
        <w:rPr>
          <w:rFonts w:ascii="Arial" w:hAnsi="Arial" w:cs="Arial"/>
          <w:sz w:val="24"/>
          <w:szCs w:val="24"/>
        </w:rPr>
        <w:t xml:space="preserve"> shall </w:t>
      </w:r>
      <w:r w:rsidR="00FE7269">
        <w:rPr>
          <w:rFonts w:ascii="Arial" w:hAnsi="Arial" w:cs="Arial"/>
          <w:sz w:val="24"/>
          <w:szCs w:val="24"/>
        </w:rPr>
        <w:t xml:space="preserve">perform </w:t>
      </w:r>
      <w:r w:rsidRPr="001F758F">
        <w:rPr>
          <w:rFonts w:ascii="Arial" w:hAnsi="Arial" w:cs="Arial"/>
          <w:sz w:val="24"/>
          <w:szCs w:val="24"/>
        </w:rPr>
        <w:t xml:space="preserve">the </w:t>
      </w:r>
      <w:r w:rsidR="00FE7269">
        <w:rPr>
          <w:rFonts w:ascii="Arial" w:hAnsi="Arial" w:cs="Arial"/>
          <w:sz w:val="24"/>
          <w:szCs w:val="24"/>
        </w:rPr>
        <w:t xml:space="preserve">following in administering the </w:t>
      </w:r>
      <w:r w:rsidRPr="001F758F">
        <w:rPr>
          <w:rFonts w:ascii="Arial" w:hAnsi="Arial" w:cs="Arial"/>
          <w:sz w:val="24"/>
          <w:szCs w:val="24"/>
        </w:rPr>
        <w:t>Arkansas Domestic</w:t>
      </w:r>
      <w:r w:rsidR="00FE7269">
        <w:rPr>
          <w:rFonts w:ascii="Arial" w:hAnsi="Arial" w:cs="Arial"/>
          <w:sz w:val="24"/>
          <w:szCs w:val="24"/>
        </w:rPr>
        <w:t xml:space="preserve"> Violence Shelter Grant Program:</w:t>
      </w:r>
    </w:p>
    <w:p w:rsidR="009736CB" w:rsidRDefault="00620880" w:rsidP="009736C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(1) Annually evaluate each shelter receiving funds under this chapter for compliance with the program, fiscal, and training requirements under this chapter;</w:t>
      </w:r>
    </w:p>
    <w:p w:rsidR="009736CB" w:rsidRDefault="00620880" w:rsidP="009736C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(2) Provide training and technical assistance to shelters receiving funds under this chapter to ensure minimum standards of service delivery;</w:t>
      </w:r>
    </w:p>
    <w:p w:rsidR="009736CB" w:rsidRDefault="00620880" w:rsidP="009736C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(3) Serve as a clearinghouse for information relating to domestic abuse; and</w:t>
      </w:r>
    </w:p>
    <w:p w:rsidR="00620880" w:rsidRPr="001F758F" w:rsidRDefault="00620880" w:rsidP="009736C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(4) Provide educational programs on domestic abuse for the benefit of the general public, victims, specific groups of persons, and other persons as needed.</w:t>
      </w:r>
    </w:p>
    <w:p w:rsidR="005315CF" w:rsidRDefault="00CF5441" w:rsidP="00223C13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204</w:t>
      </w:r>
      <w:r w:rsidR="005315CF" w:rsidRPr="005315CF">
        <w:rPr>
          <w:rFonts w:ascii="Arial" w:hAnsi="Arial" w:cs="Arial"/>
          <w:b/>
          <w:sz w:val="28"/>
          <w:szCs w:val="28"/>
        </w:rPr>
        <w:t>.</w:t>
      </w:r>
      <w:r w:rsidR="005315CF" w:rsidRPr="005315CF">
        <w:rPr>
          <w:rFonts w:ascii="Arial" w:hAnsi="Arial" w:cs="Arial"/>
          <w:b/>
          <w:sz w:val="28"/>
          <w:szCs w:val="28"/>
        </w:rPr>
        <w:tab/>
        <w:t>FISCAL REQUIREMENTS</w:t>
      </w:r>
    </w:p>
    <w:p w:rsidR="005315CF" w:rsidRDefault="005315C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statewide domestic violence entity that receives a grant under this chapter shall distribute funds to a shelter if the shelter:</w:t>
      </w:r>
    </w:p>
    <w:p w:rsidR="005315CF" w:rsidRDefault="005315C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(1) Incorporates in this state as a private nonprofit corporation that is exempt from taxation under the Internal Revenue Code, 26 U.S.C. § 501 (c) (3), and that has the primary purpose of providing services to victims of domestic abuse or domestic violence;</w:t>
      </w:r>
    </w:p>
    <w:p w:rsidR="005315CF" w:rsidRDefault="005315C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 Is governed by a board of directors;</w:t>
      </w:r>
    </w:p>
    <w:p w:rsidR="005315CF" w:rsidRDefault="005315C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(3) Develops and implements written personnel policies that state </w:t>
      </w:r>
      <w:r w:rsidR="00E7542F">
        <w:rPr>
          <w:rFonts w:ascii="Arial" w:hAnsi="Arial" w:cs="Arial"/>
          <w:sz w:val="24"/>
          <w:szCs w:val="24"/>
        </w:rPr>
        <w:t>the shelter’s employment practices;</w:t>
      </w:r>
    </w:p>
    <w:p w:rsidR="00E7542F" w:rsidRDefault="00E7542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(4) Develops and implements written procedures that conform with the uniform system of recordkeeping developed by the Department of Finance and Administration or its designee to ensure proper handling of funds; and</w:t>
      </w:r>
    </w:p>
    <w:p w:rsidR="00E7542F" w:rsidRDefault="00E7542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(5) Provides the department or its designee with statistical data that states following:</w:t>
      </w:r>
    </w:p>
    <w:p w:rsidR="00E7542F" w:rsidRDefault="00E7542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(A) The type of services provided by the shelter; and</w:t>
      </w:r>
    </w:p>
    <w:p w:rsidR="00E7542F" w:rsidRDefault="00E7542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The number of victims and children served each year.</w:t>
      </w:r>
    </w:p>
    <w:p w:rsidR="00E7542F" w:rsidRDefault="00CF5441" w:rsidP="00223C13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205</w:t>
      </w:r>
      <w:r w:rsidR="00E7542F" w:rsidRPr="00E7542F">
        <w:rPr>
          <w:rFonts w:ascii="Arial" w:hAnsi="Arial" w:cs="Arial"/>
          <w:b/>
          <w:sz w:val="28"/>
          <w:szCs w:val="28"/>
        </w:rPr>
        <w:t>.</w:t>
      </w:r>
      <w:r w:rsidR="00E7542F" w:rsidRPr="00E7542F">
        <w:rPr>
          <w:rFonts w:ascii="Arial" w:hAnsi="Arial" w:cs="Arial"/>
          <w:b/>
          <w:sz w:val="28"/>
          <w:szCs w:val="28"/>
        </w:rPr>
        <w:tab/>
        <w:t>TRAINING REQUIREMENTS</w:t>
      </w:r>
    </w:p>
    <w:p w:rsidR="00E7542F" w:rsidRDefault="00E7542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statewide domestic violence entity that receives a grant under this chapter shall distribute funds to a shelter if the shelter:</w:t>
      </w:r>
    </w:p>
    <w:p w:rsidR="00E7542F" w:rsidRDefault="00E7542F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(1) (A) Requires each member of its board of directors to attend an orientation that is administered by a statewide domestic violence entity and approved by the Department of Finance and Administration or its designee within </w:t>
      </w:r>
      <w:r w:rsidR="00EC6B1C">
        <w:rPr>
          <w:rFonts w:ascii="Arial" w:hAnsi="Arial" w:cs="Arial"/>
          <w:sz w:val="24"/>
          <w:szCs w:val="24"/>
        </w:rPr>
        <w:t>six (6) months after joining the board of directors.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The orientation required under subdivision (1)(A) of this section shall include an explanation of the dynamics of domestic violence and the role of a board member;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 (A) Requires each advocate and volunteer who provides direct services to victims to attend fifteen (15) hours of initial staff training approved by the department designee.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(B) The initial staff training required under subdivision (2)(A) of this section shall include without limitation the following topics of instruction: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(i) Crisis intervention;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 Case management;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(iii) Safety planning;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 Individual</w:t>
      </w:r>
      <w:proofErr w:type="gramEnd"/>
      <w:r>
        <w:rPr>
          <w:rFonts w:ascii="Arial" w:hAnsi="Arial" w:cs="Arial"/>
          <w:sz w:val="24"/>
          <w:szCs w:val="24"/>
        </w:rPr>
        <w:t xml:space="preserve"> or group facilitation; and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(v) Proper procedure for answering the crisis telephone hotline; and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(3) (A) Requires each advocate who provides direct services to victims to attend ten (10) hours of continuing education annually that is approved by the department or its designee.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The continuing education required under subdivision (3)(A) of this section shall include without limitation the following topics of instruction: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(i) Crisis intervention;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 Case management;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(iii) Safety planning;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 Individual</w:t>
      </w:r>
      <w:proofErr w:type="gramEnd"/>
      <w:r>
        <w:rPr>
          <w:rFonts w:ascii="Arial" w:hAnsi="Arial" w:cs="Arial"/>
          <w:sz w:val="24"/>
          <w:szCs w:val="24"/>
        </w:rPr>
        <w:t xml:space="preserve"> or group facilitation; and</w:t>
      </w:r>
    </w:p>
    <w:p w:rsidR="00EC6B1C" w:rsidRDefault="00EC6B1C" w:rsidP="00223C1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(v) Proper procedure for answering the crisis telephone hotline.</w:t>
      </w:r>
    </w:p>
    <w:p w:rsidR="00E02535" w:rsidRPr="0077731A" w:rsidRDefault="00426DA0" w:rsidP="00E02535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77731A">
        <w:rPr>
          <w:rFonts w:ascii="Arial" w:hAnsi="Arial" w:cs="Arial"/>
          <w:b/>
          <w:sz w:val="28"/>
          <w:szCs w:val="28"/>
        </w:rPr>
        <w:t>20</w:t>
      </w:r>
      <w:r w:rsidR="0077731A" w:rsidRPr="0077731A">
        <w:rPr>
          <w:rFonts w:ascii="Arial" w:hAnsi="Arial" w:cs="Arial"/>
          <w:b/>
          <w:sz w:val="28"/>
          <w:szCs w:val="28"/>
        </w:rPr>
        <w:t>6</w:t>
      </w:r>
      <w:r w:rsidR="00E02535" w:rsidRPr="0077731A">
        <w:rPr>
          <w:rFonts w:ascii="Arial" w:hAnsi="Arial" w:cs="Arial"/>
          <w:b/>
          <w:sz w:val="28"/>
          <w:szCs w:val="28"/>
        </w:rPr>
        <w:t>.</w:t>
      </w:r>
      <w:r w:rsidR="00E02535" w:rsidRPr="0077731A">
        <w:rPr>
          <w:rFonts w:ascii="Arial" w:hAnsi="Arial" w:cs="Arial"/>
          <w:b/>
          <w:sz w:val="28"/>
          <w:szCs w:val="28"/>
        </w:rPr>
        <w:tab/>
        <w:t>REPORTING REQUIREMENTS</w:t>
      </w:r>
    </w:p>
    <w:p w:rsidR="00501A8A" w:rsidRPr="0077731A" w:rsidRDefault="0030181A" w:rsidP="0077731A">
      <w:pPr>
        <w:pBdr>
          <w:bottom w:val="single" w:sz="12" w:space="12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7731A">
        <w:rPr>
          <w:rFonts w:ascii="Arial" w:hAnsi="Arial" w:cs="Arial"/>
          <w:sz w:val="24"/>
          <w:szCs w:val="24"/>
        </w:rPr>
        <w:t>IGS wil</w:t>
      </w:r>
      <w:r w:rsidR="000D0B12" w:rsidRPr="0077731A">
        <w:rPr>
          <w:rFonts w:ascii="Arial" w:hAnsi="Arial" w:cs="Arial"/>
          <w:sz w:val="24"/>
          <w:szCs w:val="24"/>
        </w:rPr>
        <w:t>l provide an annual report by October 1 of each year to the</w:t>
      </w:r>
      <w:r w:rsidRPr="0077731A">
        <w:rPr>
          <w:rFonts w:ascii="Arial" w:hAnsi="Arial" w:cs="Arial"/>
          <w:sz w:val="24"/>
          <w:szCs w:val="24"/>
        </w:rPr>
        <w:t xml:space="preserve"> Director of DF</w:t>
      </w:r>
      <w:r w:rsidR="00D015E2" w:rsidRPr="0077731A">
        <w:rPr>
          <w:rFonts w:ascii="Arial" w:hAnsi="Arial" w:cs="Arial"/>
          <w:sz w:val="24"/>
          <w:szCs w:val="24"/>
        </w:rPr>
        <w:t>A, the</w:t>
      </w:r>
      <w:r w:rsidR="000D0B12" w:rsidRPr="0077731A">
        <w:rPr>
          <w:rFonts w:ascii="Arial" w:hAnsi="Arial" w:cs="Arial"/>
          <w:sz w:val="24"/>
          <w:szCs w:val="24"/>
        </w:rPr>
        <w:t xml:space="preserve"> Chair of the Senate Interim Committee on Children and Youth</w:t>
      </w:r>
      <w:r w:rsidR="00D015E2" w:rsidRPr="0077731A">
        <w:rPr>
          <w:rFonts w:ascii="Arial" w:hAnsi="Arial" w:cs="Arial"/>
          <w:sz w:val="24"/>
          <w:szCs w:val="24"/>
        </w:rPr>
        <w:t xml:space="preserve">, and </w:t>
      </w:r>
      <w:r w:rsidR="000D0B12" w:rsidRPr="0077731A">
        <w:rPr>
          <w:rFonts w:ascii="Arial" w:hAnsi="Arial" w:cs="Arial"/>
          <w:sz w:val="24"/>
          <w:szCs w:val="24"/>
        </w:rPr>
        <w:t xml:space="preserve">the Chair of the </w:t>
      </w:r>
      <w:r w:rsidR="000D0B12" w:rsidRPr="0077731A">
        <w:rPr>
          <w:rFonts w:ascii="Arial" w:hAnsi="Arial" w:cs="Arial"/>
          <w:sz w:val="24"/>
          <w:szCs w:val="24"/>
        </w:rPr>
        <w:lastRenderedPageBreak/>
        <w:t>House Committee on Aging, Children and Youth, Legislative and Military Affairs containing the following information:</w:t>
      </w:r>
      <w:r w:rsidR="00426DA0" w:rsidRPr="0077731A">
        <w:rPr>
          <w:rFonts w:ascii="Arial" w:hAnsi="Arial" w:cs="Arial"/>
          <w:sz w:val="24"/>
          <w:szCs w:val="24"/>
        </w:rPr>
        <w:t xml:space="preserve"> </w:t>
      </w:r>
    </w:p>
    <w:p w:rsidR="00426DA0" w:rsidRPr="0077731A" w:rsidRDefault="000D0B12" w:rsidP="00AB52D7">
      <w:pPr>
        <w:pBdr>
          <w:bottom w:val="single" w:sz="12" w:space="12" w:color="auto"/>
        </w:pBd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731A">
        <w:rPr>
          <w:rFonts w:ascii="Arial" w:hAnsi="Arial" w:cs="Arial"/>
          <w:sz w:val="24"/>
          <w:szCs w:val="24"/>
        </w:rPr>
        <w:t xml:space="preserve">(1) The incidence of domestic violence in this state based on information obtained from shelters that receive funds under this chapter; </w:t>
      </w:r>
    </w:p>
    <w:p w:rsidR="00BA78D9" w:rsidRPr="0077731A" w:rsidRDefault="00E02535" w:rsidP="00426DA0">
      <w:pPr>
        <w:pBdr>
          <w:bottom w:val="single" w:sz="12" w:space="12" w:color="auto"/>
        </w:pBd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731A">
        <w:rPr>
          <w:rFonts w:ascii="Arial" w:hAnsi="Arial" w:cs="Arial"/>
          <w:sz w:val="24"/>
          <w:szCs w:val="24"/>
        </w:rPr>
        <w:t xml:space="preserve">(2) A description of shelters that meet the requirements and receive funds under this chapter; and </w:t>
      </w:r>
    </w:p>
    <w:p w:rsidR="00BA78D9" w:rsidRPr="0077731A" w:rsidRDefault="00E02535" w:rsidP="00426DA0">
      <w:pPr>
        <w:pBdr>
          <w:bottom w:val="single" w:sz="12" w:space="12" w:color="auto"/>
        </w:pBd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731A">
        <w:rPr>
          <w:rFonts w:ascii="Arial" w:hAnsi="Arial" w:cs="Arial"/>
          <w:sz w:val="24"/>
          <w:szCs w:val="24"/>
        </w:rPr>
        <w:t>(3) The number of persons assisted by the shelters that receive funds under this chapter.</w:t>
      </w:r>
      <w:r w:rsidRPr="0077731A">
        <w:rPr>
          <w:rFonts w:ascii="Arial" w:hAnsi="Arial" w:cs="Arial"/>
          <w:b/>
          <w:sz w:val="24"/>
          <w:szCs w:val="24"/>
        </w:rPr>
        <w:t xml:space="preserve"> </w:t>
      </w:r>
    </w:p>
    <w:p w:rsidR="00BA78D9" w:rsidRPr="0077731A" w:rsidRDefault="00426DA0" w:rsidP="00BA78D9">
      <w:pPr>
        <w:pBdr>
          <w:bottom w:val="single" w:sz="12" w:space="12" w:color="auto"/>
        </w:pBd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7731A">
        <w:rPr>
          <w:rFonts w:ascii="Arial" w:hAnsi="Arial" w:cs="Arial"/>
          <w:b/>
          <w:sz w:val="28"/>
          <w:szCs w:val="28"/>
        </w:rPr>
        <w:t>207</w:t>
      </w:r>
      <w:r w:rsidR="00BA78D9" w:rsidRPr="0077731A">
        <w:rPr>
          <w:rFonts w:ascii="Arial" w:hAnsi="Arial" w:cs="Arial"/>
          <w:b/>
          <w:sz w:val="28"/>
          <w:szCs w:val="28"/>
        </w:rPr>
        <w:t>.</w:t>
      </w:r>
      <w:r w:rsidR="00BA78D9" w:rsidRPr="0077731A">
        <w:rPr>
          <w:rFonts w:ascii="Arial" w:hAnsi="Arial" w:cs="Arial"/>
          <w:b/>
          <w:sz w:val="28"/>
          <w:szCs w:val="28"/>
        </w:rPr>
        <w:tab/>
      </w:r>
      <w:r w:rsidRPr="0077731A">
        <w:rPr>
          <w:rFonts w:ascii="Arial" w:hAnsi="Arial" w:cs="Arial"/>
          <w:b/>
          <w:sz w:val="28"/>
          <w:szCs w:val="28"/>
        </w:rPr>
        <w:t>MONITORING AND CONFIDENTIALITY</w:t>
      </w:r>
    </w:p>
    <w:p w:rsidR="00426DA0" w:rsidRPr="0077731A" w:rsidRDefault="0030181A" w:rsidP="00BA78D9">
      <w:pPr>
        <w:pBdr>
          <w:bottom w:val="single" w:sz="12" w:space="12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7731A">
        <w:rPr>
          <w:rFonts w:ascii="Arial" w:hAnsi="Arial" w:cs="Arial"/>
          <w:sz w:val="24"/>
          <w:szCs w:val="24"/>
        </w:rPr>
        <w:t>Monitoring will be conducted by a</w:t>
      </w:r>
      <w:r w:rsidR="00426DA0" w:rsidRPr="0077731A">
        <w:rPr>
          <w:rFonts w:ascii="Arial" w:hAnsi="Arial" w:cs="Arial"/>
          <w:sz w:val="24"/>
          <w:szCs w:val="24"/>
        </w:rPr>
        <w:t xml:space="preserve"> statewide domestic violence entity that receives a grant under this chapter</w:t>
      </w:r>
      <w:r w:rsidRPr="0077731A">
        <w:rPr>
          <w:rFonts w:ascii="Arial" w:hAnsi="Arial" w:cs="Arial"/>
          <w:sz w:val="24"/>
          <w:szCs w:val="24"/>
        </w:rPr>
        <w:t>.  This entity</w:t>
      </w:r>
      <w:r w:rsidR="00426DA0" w:rsidRPr="0077731A">
        <w:rPr>
          <w:rFonts w:ascii="Arial" w:hAnsi="Arial" w:cs="Arial"/>
          <w:sz w:val="24"/>
          <w:szCs w:val="24"/>
        </w:rPr>
        <w:t xml:space="preserve"> shall have the right to enter and inspect the premises of a shelter receiving funds under this chapter and perform an annual evaluation or otherwise determine compliance with this chapter.</w:t>
      </w:r>
      <w:r w:rsidR="00426DA0" w:rsidRPr="0077731A">
        <w:rPr>
          <w:rFonts w:ascii="Arial" w:hAnsi="Arial" w:cs="Arial"/>
          <w:b/>
          <w:sz w:val="24"/>
          <w:szCs w:val="24"/>
        </w:rPr>
        <w:t xml:space="preserve"> </w:t>
      </w:r>
      <w:r w:rsidRPr="0077731A">
        <w:rPr>
          <w:rFonts w:ascii="Arial" w:hAnsi="Arial" w:cs="Arial"/>
          <w:sz w:val="24"/>
          <w:szCs w:val="24"/>
        </w:rPr>
        <w:t>IGS will receive monitoring reports from the</w:t>
      </w:r>
      <w:r w:rsidRPr="0077731A">
        <w:rPr>
          <w:rFonts w:ascii="Arial" w:hAnsi="Arial" w:cs="Arial"/>
          <w:b/>
          <w:sz w:val="24"/>
          <w:szCs w:val="24"/>
        </w:rPr>
        <w:t xml:space="preserve"> </w:t>
      </w:r>
      <w:r w:rsidRPr="0077731A">
        <w:rPr>
          <w:rFonts w:ascii="Arial" w:hAnsi="Arial" w:cs="Arial"/>
          <w:sz w:val="24"/>
          <w:szCs w:val="24"/>
        </w:rPr>
        <w:t>statewide domestic violence entity.</w:t>
      </w:r>
    </w:p>
    <w:p w:rsidR="00426DA0" w:rsidRPr="0077731A" w:rsidRDefault="00426DA0" w:rsidP="00BA78D9">
      <w:pPr>
        <w:pBdr>
          <w:bottom w:val="single" w:sz="12" w:space="12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26DA0" w:rsidRDefault="00426DA0" w:rsidP="00426DA0">
      <w:pPr>
        <w:pBdr>
          <w:bottom w:val="single" w:sz="12" w:space="12" w:color="auto"/>
        </w:pBd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7731A">
        <w:rPr>
          <w:rFonts w:ascii="Arial" w:hAnsi="Arial" w:cs="Arial"/>
          <w:sz w:val="24"/>
          <w:szCs w:val="24"/>
        </w:rPr>
        <w:t>Information from files, reports, evaluations, inspections, or other</w:t>
      </w:r>
      <w:r w:rsidR="0030181A" w:rsidRPr="0077731A">
        <w:rPr>
          <w:rFonts w:ascii="Arial" w:hAnsi="Arial" w:cs="Arial"/>
          <w:sz w:val="24"/>
          <w:szCs w:val="24"/>
        </w:rPr>
        <w:t xml:space="preserve"> sources that is received by</w:t>
      </w:r>
      <w:r w:rsidRPr="0077731A">
        <w:rPr>
          <w:rFonts w:ascii="Arial" w:hAnsi="Arial" w:cs="Arial"/>
          <w:sz w:val="24"/>
          <w:szCs w:val="24"/>
        </w:rPr>
        <w:t xml:space="preserve"> </w:t>
      </w:r>
      <w:r w:rsidR="0030181A" w:rsidRPr="0077731A">
        <w:rPr>
          <w:rFonts w:ascii="Arial" w:hAnsi="Arial" w:cs="Arial"/>
          <w:sz w:val="24"/>
          <w:szCs w:val="24"/>
        </w:rPr>
        <w:t>IGS</w:t>
      </w:r>
      <w:r w:rsidRPr="0077731A">
        <w:rPr>
          <w:rFonts w:ascii="Arial" w:hAnsi="Arial" w:cs="Arial"/>
          <w:sz w:val="24"/>
          <w:szCs w:val="24"/>
        </w:rPr>
        <w:t xml:space="preserve"> or by a statewide domestic violence entity that receives funds under this chapter and its employees and designees is confidential and shall not be disclosed publicly in a manner that identifies an individual or facility.</w:t>
      </w:r>
    </w:p>
    <w:p w:rsidR="00A7593B" w:rsidRPr="00BA78D9" w:rsidRDefault="00A7593B" w:rsidP="002D6488">
      <w:pPr>
        <w:pBdr>
          <w:bottom w:val="single" w:sz="12" w:space="12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4112">
        <w:rPr>
          <w:rFonts w:ascii="Arial" w:hAnsi="Arial" w:cs="Arial"/>
          <w:b/>
          <w:sz w:val="28"/>
          <w:szCs w:val="28"/>
        </w:rPr>
        <w:t>300. GRANT SPECIFICATIONS AND APPLICATIONS PROCESS</w:t>
      </w:r>
    </w:p>
    <w:p w:rsidR="00BA78D9" w:rsidRDefault="00BA78D9" w:rsidP="003311E3">
      <w:pPr>
        <w:spacing w:after="0" w:line="480" w:lineRule="auto"/>
        <w:ind w:right="288"/>
        <w:jc w:val="both"/>
        <w:rPr>
          <w:rFonts w:ascii="Arial" w:hAnsi="Arial" w:cs="Arial"/>
          <w:sz w:val="24"/>
          <w:szCs w:val="24"/>
        </w:rPr>
      </w:pPr>
    </w:p>
    <w:p w:rsidR="00BF0741" w:rsidRDefault="00BF0741" w:rsidP="000640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IGS will announce</w:t>
      </w:r>
      <w:r w:rsidRPr="001F758F">
        <w:rPr>
          <w:rFonts w:ascii="Arial" w:hAnsi="Arial" w:cs="Arial"/>
          <w:sz w:val="24"/>
          <w:szCs w:val="24"/>
        </w:rPr>
        <w:t xml:space="preserve"> the availability of funding under the Domestic Violence Shelter Fund Program</w:t>
      </w:r>
      <w:r>
        <w:rPr>
          <w:rFonts w:ascii="Arial" w:hAnsi="Arial" w:cs="Arial"/>
          <w:sz w:val="24"/>
          <w:szCs w:val="24"/>
        </w:rPr>
        <w:t xml:space="preserve"> via Notice of Funds Available and Request for Proposal (RFP)</w:t>
      </w:r>
      <w:r w:rsidRPr="001F758F">
        <w:rPr>
          <w:rFonts w:ascii="Arial" w:hAnsi="Arial" w:cs="Arial"/>
          <w:sz w:val="24"/>
          <w:szCs w:val="24"/>
        </w:rPr>
        <w:t xml:space="preserve">.  </w:t>
      </w:r>
    </w:p>
    <w:p w:rsidR="00FA12FF" w:rsidRDefault="00FA12FF" w:rsidP="003311E3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301.</w:t>
      </w:r>
      <w:r>
        <w:rPr>
          <w:rFonts w:ascii="Arial" w:hAnsi="Arial" w:cs="Arial"/>
          <w:b/>
          <w:sz w:val="28"/>
          <w:szCs w:val="28"/>
        </w:rPr>
        <w:tab/>
        <w:t>REQUESTS FOR PROPOSALS</w:t>
      </w:r>
    </w:p>
    <w:p w:rsidR="0097465F" w:rsidRDefault="0097465F" w:rsidP="000640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will post notice on the appropriate </w:t>
      </w:r>
      <w:r w:rsidR="000F2113">
        <w:rPr>
          <w:rFonts w:ascii="Arial" w:hAnsi="Arial" w:cs="Arial"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 of Arkansas website. The Notice will contain a due date for submission of </w:t>
      </w:r>
      <w:r w:rsidR="000F2113">
        <w:rPr>
          <w:rFonts w:ascii="Arial" w:hAnsi="Arial" w:cs="Arial"/>
          <w:sz w:val="24"/>
          <w:szCs w:val="24"/>
        </w:rPr>
        <w:t>applications</w:t>
      </w:r>
      <w:r>
        <w:rPr>
          <w:rFonts w:ascii="Arial" w:hAnsi="Arial" w:cs="Arial"/>
          <w:sz w:val="24"/>
          <w:szCs w:val="24"/>
        </w:rPr>
        <w:t xml:space="preserve"> and a list of </w:t>
      </w:r>
      <w:r w:rsidR="000F2113">
        <w:rPr>
          <w:rFonts w:ascii="Arial" w:hAnsi="Arial" w:cs="Arial"/>
          <w:sz w:val="24"/>
          <w:szCs w:val="24"/>
        </w:rPr>
        <w:t>all required</w:t>
      </w:r>
      <w:r>
        <w:rPr>
          <w:rFonts w:ascii="Arial" w:hAnsi="Arial" w:cs="Arial"/>
          <w:sz w:val="24"/>
          <w:szCs w:val="24"/>
        </w:rPr>
        <w:t xml:space="preserve"> documents.  All applications and supporting documentation must be received by the stated deadline.  In the event of extraordinary circumstances (e.g. </w:t>
      </w:r>
      <w:r w:rsidR="000F2113">
        <w:rPr>
          <w:rFonts w:ascii="Arial" w:hAnsi="Arial" w:cs="Arial"/>
          <w:sz w:val="24"/>
          <w:szCs w:val="24"/>
        </w:rPr>
        <w:t>inclement</w:t>
      </w:r>
      <w:r>
        <w:rPr>
          <w:rFonts w:ascii="Arial" w:hAnsi="Arial" w:cs="Arial"/>
          <w:sz w:val="24"/>
          <w:szCs w:val="24"/>
        </w:rPr>
        <w:t xml:space="preserve"> weather) a late filing may be </w:t>
      </w:r>
      <w:r w:rsidR="001C11D7">
        <w:rPr>
          <w:rFonts w:ascii="Arial" w:hAnsi="Arial" w:cs="Arial"/>
          <w:sz w:val="24"/>
          <w:szCs w:val="24"/>
        </w:rPr>
        <w:t>accepted</w:t>
      </w:r>
      <w:r>
        <w:rPr>
          <w:rFonts w:ascii="Arial" w:hAnsi="Arial" w:cs="Arial"/>
          <w:sz w:val="24"/>
          <w:szCs w:val="24"/>
        </w:rPr>
        <w:t xml:space="preserve"> by approval of the Administrator of IGS upon </w:t>
      </w:r>
      <w:r w:rsidR="009F4381">
        <w:rPr>
          <w:rFonts w:ascii="Arial" w:hAnsi="Arial" w:cs="Arial"/>
          <w:sz w:val="24"/>
          <w:szCs w:val="24"/>
        </w:rPr>
        <w:t xml:space="preserve">certification </w:t>
      </w:r>
      <w:r>
        <w:rPr>
          <w:rFonts w:ascii="Arial" w:hAnsi="Arial" w:cs="Arial"/>
          <w:sz w:val="24"/>
          <w:szCs w:val="24"/>
        </w:rPr>
        <w:t>by the applicant that extraordinary circumstances prevent</w:t>
      </w:r>
      <w:r w:rsidR="001C11D7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timely filing.  </w:t>
      </w:r>
    </w:p>
    <w:p w:rsidR="0097465F" w:rsidRDefault="0097465F" w:rsidP="000640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will review all applications and make determinations regarding the applicants’ requests based on eligibility, availability of funding, statutory restrictions and grant management requirements.  </w:t>
      </w:r>
    </w:p>
    <w:p w:rsidR="0097465F" w:rsidRDefault="0097465F" w:rsidP="000640F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will notify </w:t>
      </w:r>
      <w:r w:rsidR="000F2113">
        <w:rPr>
          <w:rFonts w:ascii="Arial" w:hAnsi="Arial" w:cs="Arial"/>
          <w:sz w:val="24"/>
          <w:szCs w:val="24"/>
        </w:rPr>
        <w:t>applicants</w:t>
      </w:r>
      <w:r w:rsidR="00547072">
        <w:rPr>
          <w:rFonts w:ascii="Arial" w:hAnsi="Arial" w:cs="Arial"/>
          <w:sz w:val="24"/>
          <w:szCs w:val="24"/>
        </w:rPr>
        <w:t xml:space="preserve"> of the funding decisions. </w:t>
      </w:r>
      <w:r>
        <w:rPr>
          <w:rFonts w:ascii="Arial" w:hAnsi="Arial" w:cs="Arial"/>
          <w:sz w:val="24"/>
          <w:szCs w:val="24"/>
        </w:rPr>
        <w:t xml:space="preserve">Applicants may request reconsideration in writing no later than </w:t>
      </w:r>
      <w:r w:rsidR="009F4381">
        <w:rPr>
          <w:rFonts w:ascii="Arial" w:hAnsi="Arial" w:cs="Arial"/>
          <w:sz w:val="24"/>
          <w:szCs w:val="24"/>
        </w:rPr>
        <w:t>ten (</w:t>
      </w:r>
      <w:r>
        <w:rPr>
          <w:rFonts w:ascii="Arial" w:hAnsi="Arial" w:cs="Arial"/>
          <w:sz w:val="24"/>
          <w:szCs w:val="24"/>
        </w:rPr>
        <w:t>10</w:t>
      </w:r>
      <w:r w:rsidR="009F438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days of receiving notification.  IGS reserves the option to use a review panel or board, or subcommittee thereof, for any or all portions of the review and award process.</w:t>
      </w:r>
    </w:p>
    <w:p w:rsidR="00FA12FF" w:rsidRDefault="00FA12FF" w:rsidP="003311E3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302.</w:t>
      </w:r>
      <w:r>
        <w:rPr>
          <w:rFonts w:ascii="Arial" w:hAnsi="Arial" w:cs="Arial"/>
          <w:b/>
          <w:sz w:val="28"/>
          <w:szCs w:val="28"/>
        </w:rPr>
        <w:tab/>
      </w:r>
      <w:r w:rsidR="00CF5441">
        <w:rPr>
          <w:rFonts w:ascii="Arial" w:hAnsi="Arial" w:cs="Arial"/>
          <w:b/>
          <w:sz w:val="28"/>
          <w:szCs w:val="28"/>
        </w:rPr>
        <w:t>DISTRIBUTION OF</w:t>
      </w:r>
      <w:r>
        <w:rPr>
          <w:rFonts w:ascii="Arial" w:hAnsi="Arial" w:cs="Arial"/>
          <w:b/>
          <w:sz w:val="28"/>
          <w:szCs w:val="28"/>
        </w:rPr>
        <w:t xml:space="preserve"> FUNDS</w:t>
      </w:r>
    </w:p>
    <w:p w:rsidR="00835577" w:rsidRPr="001F758F" w:rsidRDefault="001B047B" w:rsidP="003311E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</w:t>
      </w:r>
      <w:r w:rsidR="00CF5441">
        <w:rPr>
          <w:rFonts w:ascii="Arial" w:hAnsi="Arial" w:cs="Arial"/>
          <w:sz w:val="24"/>
          <w:szCs w:val="24"/>
        </w:rPr>
        <w:t xml:space="preserve">will distribute funds to awarded entities </w:t>
      </w:r>
      <w:r w:rsidR="007B1193">
        <w:rPr>
          <w:rFonts w:ascii="Arial" w:hAnsi="Arial" w:cs="Arial"/>
          <w:sz w:val="24"/>
          <w:szCs w:val="24"/>
        </w:rPr>
        <w:t xml:space="preserve">for expenditures </w:t>
      </w:r>
      <w:r w:rsidR="00CF5441">
        <w:rPr>
          <w:rFonts w:ascii="Arial" w:hAnsi="Arial" w:cs="Arial"/>
          <w:sz w:val="24"/>
          <w:szCs w:val="24"/>
        </w:rPr>
        <w:t xml:space="preserve">in accordance </w:t>
      </w:r>
      <w:r w:rsidR="007B1193">
        <w:rPr>
          <w:rFonts w:ascii="Arial" w:hAnsi="Arial" w:cs="Arial"/>
          <w:sz w:val="24"/>
          <w:szCs w:val="24"/>
        </w:rPr>
        <w:t xml:space="preserve">with their approved budget and in compliance with applicable state law, rules and regulations.  </w:t>
      </w:r>
    </w:p>
    <w:p w:rsidR="00FA12FF" w:rsidRDefault="00FA12FF" w:rsidP="003311E3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303.</w:t>
      </w:r>
      <w:r>
        <w:rPr>
          <w:rFonts w:ascii="Arial" w:hAnsi="Arial" w:cs="Arial"/>
          <w:b/>
          <w:sz w:val="28"/>
          <w:szCs w:val="28"/>
        </w:rPr>
        <w:tab/>
        <w:t>EQUAL</w:t>
      </w:r>
      <w:r w:rsidR="000F21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OPPORTUNITY</w:t>
      </w:r>
    </w:p>
    <w:p w:rsidR="00223C13" w:rsidRDefault="00835577" w:rsidP="003311E3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1F758F">
        <w:rPr>
          <w:rFonts w:ascii="Arial" w:hAnsi="Arial" w:cs="Arial"/>
          <w:sz w:val="24"/>
          <w:szCs w:val="24"/>
        </w:rPr>
        <w:t>All programs must furnish assurance of compliance with applicable civil rights laws and regulations.</w:t>
      </w:r>
    </w:p>
    <w:p w:rsidR="00FA12FF" w:rsidRDefault="00FA12FF" w:rsidP="003311E3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304.</w:t>
      </w:r>
      <w:r>
        <w:rPr>
          <w:rFonts w:ascii="Arial" w:hAnsi="Arial" w:cs="Arial"/>
          <w:b/>
          <w:sz w:val="28"/>
          <w:szCs w:val="28"/>
        </w:rPr>
        <w:tab/>
        <w:t>FREEDOM OF INFORMATION ACT</w:t>
      </w:r>
    </w:p>
    <w:p w:rsidR="00F253F5" w:rsidRDefault="00835577" w:rsidP="0077731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1F758F">
        <w:rPr>
          <w:rFonts w:ascii="Arial" w:hAnsi="Arial" w:cs="Arial"/>
          <w:sz w:val="24"/>
          <w:szCs w:val="24"/>
        </w:rPr>
        <w:t>Proposals submitted in response to any RFP are subject to the provisions of the Freedom of Information Act.</w:t>
      </w:r>
      <w:r w:rsidRPr="001F758F">
        <w:rPr>
          <w:rFonts w:ascii="Arial" w:hAnsi="Arial" w:cs="Arial"/>
          <w:b/>
          <w:sz w:val="24"/>
          <w:szCs w:val="24"/>
        </w:rPr>
        <w:t xml:space="preserve"> </w:t>
      </w:r>
    </w:p>
    <w:sectPr w:rsidR="00F253F5" w:rsidSect="00747BD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73058" w:rsidRDefault="00073058" w:rsidP="00F53F75">
      <w:pPr>
        <w:spacing w:after="0" w:line="240" w:lineRule="auto"/>
      </w:pPr>
      <w:r>
        <w:separator/>
      </w:r>
    </w:p>
  </w:endnote>
  <w:endnote w:type="continuationSeparator" w:id="0">
    <w:p w:rsidR="00073058" w:rsidRDefault="00073058" w:rsidP="00F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restige">
    <w:altName w:val="Prestige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65500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F75" w:rsidRDefault="00F53F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2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53F75" w:rsidRDefault="00F53F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73058" w:rsidRDefault="00073058" w:rsidP="00F53F75">
      <w:pPr>
        <w:spacing w:after="0" w:line="240" w:lineRule="auto"/>
      </w:pPr>
      <w:r>
        <w:separator/>
      </w:r>
    </w:p>
  </w:footnote>
  <w:footnote w:type="continuationSeparator" w:id="0">
    <w:p w:rsidR="00073058" w:rsidRDefault="00073058" w:rsidP="00F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62738911"/>
      <w:docPartObj>
        <w:docPartGallery w:val="Watermarks"/>
        <w:docPartUnique/>
      </w:docPartObj>
    </w:sdtPr>
    <w:sdtEndPr/>
    <w:sdtContent>
      <w:p w:rsidR="00D34CDE" w:rsidRDefault="00F46206">
        <w:pPr>
          <w:pStyle w:val="Header"/>
        </w:pPr>
        <w:r>
          <w:rPr>
            <w:noProof/>
          </w:rPr>
          <w:pict w14:anchorId="654225D4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392548"/>
    <w:multiLevelType w:val="hybridMultilevel"/>
    <w:tmpl w:val="9E76A878"/>
    <w:lvl w:ilvl="0" w:tplc="70EA6524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61880"/>
    <w:multiLevelType w:val="hybridMultilevel"/>
    <w:tmpl w:val="6270C914"/>
    <w:lvl w:ilvl="0" w:tplc="B9440BB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A7E62"/>
    <w:multiLevelType w:val="hybridMultilevel"/>
    <w:tmpl w:val="6C4C3F60"/>
    <w:lvl w:ilvl="0" w:tplc="4788B00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207327"/>
    <w:multiLevelType w:val="hybridMultilevel"/>
    <w:tmpl w:val="4536A508"/>
    <w:lvl w:ilvl="0" w:tplc="68A60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50701"/>
    <w:multiLevelType w:val="hybridMultilevel"/>
    <w:tmpl w:val="CD8A9E54"/>
    <w:lvl w:ilvl="0" w:tplc="7A0EE9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70757E"/>
    <w:multiLevelType w:val="hybridMultilevel"/>
    <w:tmpl w:val="DC566FE4"/>
    <w:lvl w:ilvl="0" w:tplc="2EDAC8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E697A"/>
    <w:multiLevelType w:val="hybridMultilevel"/>
    <w:tmpl w:val="020839A0"/>
    <w:lvl w:ilvl="0" w:tplc="E946CA3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F4230E"/>
    <w:multiLevelType w:val="hybridMultilevel"/>
    <w:tmpl w:val="C50A90DA"/>
    <w:lvl w:ilvl="0" w:tplc="ED5A5D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02372D"/>
    <w:multiLevelType w:val="hybridMultilevel"/>
    <w:tmpl w:val="D1821838"/>
    <w:lvl w:ilvl="0" w:tplc="082A9AD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0"/>
    <w:rsid w:val="0000675C"/>
    <w:rsid w:val="00022939"/>
    <w:rsid w:val="000261F6"/>
    <w:rsid w:val="00046B13"/>
    <w:rsid w:val="000640FB"/>
    <w:rsid w:val="00073058"/>
    <w:rsid w:val="000748D8"/>
    <w:rsid w:val="000956CC"/>
    <w:rsid w:val="000B56B1"/>
    <w:rsid w:val="000B5B52"/>
    <w:rsid w:val="000B76AC"/>
    <w:rsid w:val="000D0B12"/>
    <w:rsid w:val="000F2113"/>
    <w:rsid w:val="000F3D1E"/>
    <w:rsid w:val="00111E13"/>
    <w:rsid w:val="00126FEB"/>
    <w:rsid w:val="001379F8"/>
    <w:rsid w:val="00162E93"/>
    <w:rsid w:val="0017085B"/>
    <w:rsid w:val="001B047B"/>
    <w:rsid w:val="001B0711"/>
    <w:rsid w:val="001C11D7"/>
    <w:rsid w:val="00211123"/>
    <w:rsid w:val="00223C13"/>
    <w:rsid w:val="00225D2B"/>
    <w:rsid w:val="00235AAB"/>
    <w:rsid w:val="00244D8C"/>
    <w:rsid w:val="00254FC3"/>
    <w:rsid w:val="00260EC6"/>
    <w:rsid w:val="00272DAB"/>
    <w:rsid w:val="00272E7D"/>
    <w:rsid w:val="00275B86"/>
    <w:rsid w:val="002D09A2"/>
    <w:rsid w:val="002D6488"/>
    <w:rsid w:val="0030181A"/>
    <w:rsid w:val="00301885"/>
    <w:rsid w:val="00324FF2"/>
    <w:rsid w:val="003310F1"/>
    <w:rsid w:val="003311E3"/>
    <w:rsid w:val="00374A18"/>
    <w:rsid w:val="0039448C"/>
    <w:rsid w:val="0039505B"/>
    <w:rsid w:val="003D6477"/>
    <w:rsid w:val="003E73EC"/>
    <w:rsid w:val="00400506"/>
    <w:rsid w:val="00426DA0"/>
    <w:rsid w:val="004310B7"/>
    <w:rsid w:val="004436DC"/>
    <w:rsid w:val="00455FA1"/>
    <w:rsid w:val="00485CD9"/>
    <w:rsid w:val="004906CC"/>
    <w:rsid w:val="00491078"/>
    <w:rsid w:val="004A07F9"/>
    <w:rsid w:val="00501A8A"/>
    <w:rsid w:val="00515DC0"/>
    <w:rsid w:val="00516CC1"/>
    <w:rsid w:val="00527E6C"/>
    <w:rsid w:val="005315CF"/>
    <w:rsid w:val="00532DEC"/>
    <w:rsid w:val="00534BEF"/>
    <w:rsid w:val="00537E7C"/>
    <w:rsid w:val="00542DFB"/>
    <w:rsid w:val="00543A5C"/>
    <w:rsid w:val="0054558F"/>
    <w:rsid w:val="00547072"/>
    <w:rsid w:val="00593C9C"/>
    <w:rsid w:val="005B083B"/>
    <w:rsid w:val="005F3063"/>
    <w:rsid w:val="00620880"/>
    <w:rsid w:val="00635591"/>
    <w:rsid w:val="00643500"/>
    <w:rsid w:val="00644139"/>
    <w:rsid w:val="00646591"/>
    <w:rsid w:val="006621FC"/>
    <w:rsid w:val="00675548"/>
    <w:rsid w:val="006966F1"/>
    <w:rsid w:val="006C0EF7"/>
    <w:rsid w:val="00732A7F"/>
    <w:rsid w:val="00747BD1"/>
    <w:rsid w:val="0077731A"/>
    <w:rsid w:val="00796C21"/>
    <w:rsid w:val="007A7EBB"/>
    <w:rsid w:val="007B1193"/>
    <w:rsid w:val="007B6FE9"/>
    <w:rsid w:val="007C6059"/>
    <w:rsid w:val="00802910"/>
    <w:rsid w:val="008212DF"/>
    <w:rsid w:val="0082506D"/>
    <w:rsid w:val="00835577"/>
    <w:rsid w:val="00856883"/>
    <w:rsid w:val="008778F5"/>
    <w:rsid w:val="008804BE"/>
    <w:rsid w:val="0089666D"/>
    <w:rsid w:val="008C3E5D"/>
    <w:rsid w:val="009268B3"/>
    <w:rsid w:val="009315BF"/>
    <w:rsid w:val="00933E02"/>
    <w:rsid w:val="00964E3B"/>
    <w:rsid w:val="009736CB"/>
    <w:rsid w:val="00974336"/>
    <w:rsid w:val="0097465F"/>
    <w:rsid w:val="009833CE"/>
    <w:rsid w:val="00986660"/>
    <w:rsid w:val="00991C08"/>
    <w:rsid w:val="009A316E"/>
    <w:rsid w:val="009B436C"/>
    <w:rsid w:val="009D7E2F"/>
    <w:rsid w:val="009F4381"/>
    <w:rsid w:val="00A10C12"/>
    <w:rsid w:val="00A42800"/>
    <w:rsid w:val="00A54945"/>
    <w:rsid w:val="00A7593B"/>
    <w:rsid w:val="00AA6135"/>
    <w:rsid w:val="00AB52D7"/>
    <w:rsid w:val="00AB5F89"/>
    <w:rsid w:val="00AD102A"/>
    <w:rsid w:val="00AD32F1"/>
    <w:rsid w:val="00AD6CBD"/>
    <w:rsid w:val="00B27DA7"/>
    <w:rsid w:val="00B31D1C"/>
    <w:rsid w:val="00BA78D9"/>
    <w:rsid w:val="00BB4112"/>
    <w:rsid w:val="00BF0741"/>
    <w:rsid w:val="00C82745"/>
    <w:rsid w:val="00C970CF"/>
    <w:rsid w:val="00CF5441"/>
    <w:rsid w:val="00D015E2"/>
    <w:rsid w:val="00D11F2B"/>
    <w:rsid w:val="00D34CDE"/>
    <w:rsid w:val="00D34DD1"/>
    <w:rsid w:val="00D46DED"/>
    <w:rsid w:val="00D7399D"/>
    <w:rsid w:val="00DC547A"/>
    <w:rsid w:val="00DD68B5"/>
    <w:rsid w:val="00DE164D"/>
    <w:rsid w:val="00E02535"/>
    <w:rsid w:val="00E07D09"/>
    <w:rsid w:val="00E529C7"/>
    <w:rsid w:val="00E7542F"/>
    <w:rsid w:val="00EA766B"/>
    <w:rsid w:val="00EC6B1C"/>
    <w:rsid w:val="00ED107E"/>
    <w:rsid w:val="00EE3822"/>
    <w:rsid w:val="00EF3D40"/>
    <w:rsid w:val="00F24A27"/>
    <w:rsid w:val="00F253F5"/>
    <w:rsid w:val="00F46206"/>
    <w:rsid w:val="00F53F75"/>
    <w:rsid w:val="00F91D60"/>
    <w:rsid w:val="00FA12FF"/>
    <w:rsid w:val="00FB7001"/>
    <w:rsid w:val="00F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E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C21"/>
    <w:pPr>
      <w:autoSpaceDE w:val="0"/>
      <w:autoSpaceDN w:val="0"/>
      <w:adjustRightInd w:val="0"/>
      <w:spacing w:after="0" w:line="240" w:lineRule="auto"/>
    </w:pPr>
    <w:rPr>
      <w:rFonts w:ascii="Prestige" w:hAnsi="Prestige" w:cs="Prestig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C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5"/>
  </w:style>
  <w:style w:type="paragraph" w:styleId="Footer">
    <w:name w:val="footer"/>
    <w:basedOn w:val="Normal"/>
    <w:link w:val="FooterChar"/>
    <w:uiPriority w:val="99"/>
    <w:unhideWhenUsed/>
    <w:rsid w:val="00F5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5"/>
  </w:style>
  <w:style w:type="paragraph" w:styleId="NoSpacing">
    <w:name w:val="No Spacing"/>
    <w:link w:val="NoSpacingChar"/>
    <w:uiPriority w:val="1"/>
    <w:qFormat/>
    <w:rsid w:val="00747B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7BD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F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4FC3"/>
    <w:pPr>
      <w:spacing w:line="259" w:lineRule="auto"/>
      <w:outlineLvl w:val="9"/>
    </w:pPr>
  </w:style>
  <w:style w:type="character" w:styleId="EndnoteReference">
    <w:name w:val="endnote reference"/>
    <w:basedOn w:val="DefaultParagraphFont"/>
    <w:uiPriority w:val="99"/>
    <w:semiHidden/>
    <w:unhideWhenUsed/>
    <w:rsid w:val="006465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33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3CE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E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E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E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C21"/>
    <w:pPr>
      <w:autoSpaceDE w:val="0"/>
      <w:autoSpaceDN w:val="0"/>
      <w:adjustRightInd w:val="0"/>
      <w:spacing w:after="0" w:line="240" w:lineRule="auto"/>
    </w:pPr>
    <w:rPr>
      <w:rFonts w:ascii="Prestige" w:hAnsi="Prestige" w:cs="Prestig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C2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5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75"/>
  </w:style>
  <w:style w:type="paragraph" w:styleId="Footer">
    <w:name w:val="footer"/>
    <w:basedOn w:val="Normal"/>
    <w:link w:val="FooterChar"/>
    <w:uiPriority w:val="99"/>
    <w:unhideWhenUsed/>
    <w:rsid w:val="00F5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75"/>
  </w:style>
  <w:style w:type="paragraph" w:styleId="NoSpacing">
    <w:name w:val="No Spacing"/>
    <w:link w:val="NoSpacingChar"/>
    <w:uiPriority w:val="1"/>
    <w:qFormat/>
    <w:rsid w:val="00747BD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7BD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4F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54FC3"/>
    <w:pPr>
      <w:spacing w:line="259" w:lineRule="auto"/>
      <w:outlineLvl w:val="9"/>
    </w:pPr>
  </w:style>
  <w:style w:type="character" w:styleId="EndnoteReference">
    <w:name w:val="endnote reference"/>
    <w:basedOn w:val="DefaultParagraphFont"/>
    <w:uiPriority w:val="99"/>
    <w:semiHidden/>
    <w:unhideWhenUsed/>
    <w:rsid w:val="006465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33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3CE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E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image" Target="media/image2.wmf"/><Relationship Id="rId15" Type="http://schemas.openxmlformats.org/officeDocument/2006/relationships/oleObject" Target="embeddings/oleObject1.bin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GS_x0020_Group xmlns="f6887af2-7545-4157-8231-7dec4583e73b" xsi:nil="true"/>
    <IGS_x0020_Section xmlns="f6887af2-7545-4157-8231-7dec4583e7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GS Documents" ma:contentTypeID="0x01010020A812B79A1F73468FB1B9A6A76832D900045E2277AA946B4D930D31A07264F513" ma:contentTypeVersion="4" ma:contentTypeDescription="" ma:contentTypeScope="" ma:versionID="b3e674e828838b485646f993316b4d44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804bd008d77c47c767aba2afede9ffa1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IGS_x0020_Section" minOccurs="0"/>
                <xsd:element ref="ns2:IGS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IGS_x0020_Section" ma:index="8" nillable="true" ma:displayName="IGS Section" ma:format="Dropdown" ma:internalName="IGS_x0020_Section" ma:readOnly="false">
      <xsd:simpleType>
        <xsd:restriction base="dms:Choice">
          <xsd:enumeration value="Clearinghouse"/>
          <xsd:enumeration value="Record Retention"/>
          <xsd:enumeration value="State Technology Cost Analysis"/>
          <xsd:enumeration value="Training"/>
          <xsd:enumeration value="Cost Allocation"/>
          <xsd:enumeration value="Solicitation"/>
        </xsd:restriction>
      </xsd:simpleType>
    </xsd:element>
    <xsd:element name="IGS_x0020_Group" ma:index="9" nillable="true" ma:displayName="IGS Group" ma:format="Dropdown" ma:internalName="IGS_x0020_Group" ma:readOnly="false">
      <xsd:simpleType>
        <xsd:restriction base="dms:Choice">
          <xsd:enumeration value="Weekly Report | ACA 19-7-604; 25-1-118"/>
          <xsd:enumeration value="Grant Forms | ACA 19-7-101, 604; 25-1-108, 118.  Executive Order 12372"/>
          <xsd:enumeration value="Regional Clearinghouse List"/>
          <xsd:enumeration value="Quarterly Reports"/>
          <xsd:enumeration value="Legislative Council Monthly Report | ACA 19-7-604; 25-1-118"/>
          <xsd:enumeration value="Legislative Council Quarterly Report (Applications) | ACA 19-7-604; 25-1-118"/>
          <xsd:enumeration value="Legislative Council Quarterly Report (Awards) | ACA 19-7-101, 604; 25-1-118"/>
          <xsd:enumeration value="Federal Awards to State Agencies Report | ACA 19-7-60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7D35D9-0733-44D4-BF1E-6B8DBF0D2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7E809-8FBB-4216-B0C5-174317C5606C}">
  <ds:schemaRefs>
    <ds:schemaRef ds:uri="http://schemas.microsoft.com/office/2006/metadata/properties"/>
    <ds:schemaRef ds:uri="f6887af2-7545-4157-8231-7dec4583e73b"/>
  </ds:schemaRefs>
</ds:datastoreItem>
</file>

<file path=customXml/itemProps4.xml><?xml version="1.0" encoding="utf-8"?>
<ds:datastoreItem xmlns:ds="http://schemas.openxmlformats.org/officeDocument/2006/customXml" ds:itemID="{8F356C0E-A628-4E42-927C-5D572625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9D38272-4977-DB47-B7CE-DD32650C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2041</Words>
  <Characters>11635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Rules for Arkansas Domestic Violence Shelter Fund</dc:title>
  <dc:subject/>
  <dc:creator>User</dc:creator>
  <cp:keywords/>
  <dc:description/>
  <cp:lastModifiedBy>Kim Cooney</cp:lastModifiedBy>
  <cp:revision>2</cp:revision>
  <cp:lastPrinted>2017-08-16T16:00:00Z</cp:lastPrinted>
  <dcterms:created xsi:type="dcterms:W3CDTF">2017-11-14T15:10:00Z</dcterms:created>
  <dcterms:modified xsi:type="dcterms:W3CDTF">2017-11-14T15:10:00Z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0x01010020A812B79A1F73468FB1B9A6A76832D900045E2277AA946B4D930D31A07264F513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